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484A5" w14:textId="1D2DAE34" w:rsidR="004F52BA" w:rsidRDefault="004F52BA" w:rsidP="004F52BA">
      <w:pPr>
        <w:pStyle w:val="Cabealho"/>
      </w:pPr>
      <w:bookmarkStart w:id="0" w:name="_Hlk198818842"/>
      <w:bookmarkEnd w:id="0"/>
      <w:r>
        <w:br w:type="textWrapping" w:clear="all"/>
      </w:r>
    </w:p>
    <w:p w14:paraId="3AF18071" w14:textId="77777777" w:rsidR="004F52BA" w:rsidRPr="002A0549" w:rsidRDefault="004F52BA" w:rsidP="004F52BA">
      <w:pPr>
        <w:pStyle w:val="Ttulo1"/>
        <w:keepNext w:val="0"/>
        <w:widowControl w:val="0"/>
        <w:numPr>
          <w:ilvl w:val="0"/>
          <w:numId w:val="1"/>
        </w:numPr>
        <w:tabs>
          <w:tab w:val="num" w:pos="360"/>
        </w:tabs>
        <w:spacing w:before="0" w:after="120" w:line="360" w:lineRule="auto"/>
        <w:ind w:left="0" w:right="226" w:firstLine="0"/>
        <w:contextualSpacing/>
        <w:jc w:val="both"/>
        <w:rPr>
          <w:rFonts w:ascii="Arial" w:hAnsi="Arial"/>
          <w:b/>
          <w:color w:val="000000" w:themeColor="text1"/>
          <w:sz w:val="28"/>
        </w:rPr>
      </w:pPr>
      <w:r w:rsidRPr="004F52BA">
        <w:rPr>
          <w:rFonts w:ascii="Arial" w:hAnsi="Arial"/>
          <w:b/>
          <w:color w:val="000000" w:themeColor="text1"/>
          <w:sz w:val="28"/>
        </w:rPr>
        <w:t xml:space="preserve">MEMORIAL DESCRITIVO </w:t>
      </w:r>
      <w:r w:rsidRPr="002A0549">
        <w:rPr>
          <w:rFonts w:ascii="Arial" w:hAnsi="Arial"/>
          <w:b/>
          <w:color w:val="000000" w:themeColor="text1"/>
          <w:sz w:val="28"/>
        </w:rPr>
        <w:t>OBJETIVO</w:t>
      </w:r>
    </w:p>
    <w:p w14:paraId="5DD9328F" w14:textId="22107415" w:rsid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6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 xml:space="preserve">O presente documento tem por finalidade estabelecer as diretrizes e procedimentos para realização de serviços de relocação do retificador e demais acessórios do sistema de proteção catódica da rede de distribuição de Estância e </w:t>
      </w:r>
      <w:r w:rsidR="00E60982">
        <w:rPr>
          <w:rFonts w:cs="Arial"/>
          <w:bCs/>
          <w:color w:val="000000" w:themeColor="text1"/>
          <w:sz w:val="24"/>
          <w:szCs w:val="24"/>
        </w:rPr>
        <w:t xml:space="preserve">de </w:t>
      </w:r>
      <w:r w:rsidRPr="004F52BA">
        <w:rPr>
          <w:rFonts w:cs="Arial"/>
          <w:bCs/>
          <w:color w:val="000000" w:themeColor="text1"/>
          <w:sz w:val="24"/>
          <w:szCs w:val="24"/>
        </w:rPr>
        <w:t>Carmópolis</w:t>
      </w:r>
      <w:r w:rsidR="006F57C0">
        <w:rPr>
          <w:rFonts w:cs="Arial"/>
          <w:bCs/>
          <w:color w:val="000000" w:themeColor="text1"/>
          <w:sz w:val="24"/>
          <w:szCs w:val="24"/>
        </w:rPr>
        <w:t xml:space="preserve"> e </w:t>
      </w:r>
      <w:r w:rsidR="00D91623">
        <w:rPr>
          <w:rFonts w:cs="Arial"/>
          <w:bCs/>
          <w:color w:val="000000" w:themeColor="text1"/>
          <w:sz w:val="24"/>
          <w:szCs w:val="24"/>
        </w:rPr>
        <w:t xml:space="preserve">a </w:t>
      </w:r>
      <w:r w:rsidR="006F57C0">
        <w:rPr>
          <w:rFonts w:cs="Arial"/>
          <w:bCs/>
          <w:color w:val="000000" w:themeColor="text1"/>
          <w:sz w:val="24"/>
          <w:szCs w:val="24"/>
        </w:rPr>
        <w:t xml:space="preserve">instalação de </w:t>
      </w:r>
      <w:r w:rsidR="00D91623">
        <w:rPr>
          <w:rFonts w:cs="Arial"/>
          <w:bCs/>
          <w:color w:val="000000" w:themeColor="text1"/>
          <w:sz w:val="24"/>
          <w:szCs w:val="24"/>
        </w:rPr>
        <w:t xml:space="preserve">Padrão de Entrada de </w:t>
      </w:r>
      <w:r w:rsidR="00044598">
        <w:rPr>
          <w:rFonts w:cs="Arial"/>
          <w:bCs/>
          <w:color w:val="000000" w:themeColor="text1"/>
          <w:sz w:val="24"/>
          <w:szCs w:val="24"/>
        </w:rPr>
        <w:t>Energia</w:t>
      </w:r>
      <w:r w:rsidR="00D91623">
        <w:rPr>
          <w:rFonts w:cs="Arial"/>
          <w:bCs/>
          <w:color w:val="000000" w:themeColor="text1"/>
          <w:sz w:val="24"/>
          <w:szCs w:val="24"/>
        </w:rPr>
        <w:t xml:space="preserve"> (PDE) </w:t>
      </w:r>
      <w:proofErr w:type="gramStart"/>
      <w:r w:rsidR="007079A0">
        <w:rPr>
          <w:rFonts w:cs="Arial"/>
          <w:bCs/>
          <w:color w:val="000000" w:themeColor="text1"/>
          <w:sz w:val="24"/>
          <w:szCs w:val="24"/>
        </w:rPr>
        <w:t>na ETC</w:t>
      </w:r>
      <w:proofErr w:type="gramEnd"/>
      <w:r w:rsidR="007079A0">
        <w:rPr>
          <w:rFonts w:cs="Arial"/>
          <w:bCs/>
          <w:color w:val="000000" w:themeColor="text1"/>
          <w:sz w:val="24"/>
          <w:szCs w:val="24"/>
        </w:rPr>
        <w:t xml:space="preserve"> Atalaia</w:t>
      </w:r>
      <w:r w:rsidR="00044598">
        <w:rPr>
          <w:rFonts w:cs="Arial"/>
          <w:bCs/>
          <w:color w:val="000000" w:themeColor="text1"/>
          <w:sz w:val="24"/>
          <w:szCs w:val="24"/>
        </w:rPr>
        <w:t xml:space="preserve"> em Aracaju/SE.</w:t>
      </w:r>
    </w:p>
    <w:p w14:paraId="6863D878" w14:textId="77777777" w:rsidR="004F52BA" w:rsidRPr="004F52BA" w:rsidRDefault="004F52BA" w:rsidP="004F52BA">
      <w:pPr>
        <w:pStyle w:val="Ttulo1"/>
        <w:keepNext w:val="0"/>
        <w:widowControl w:val="0"/>
        <w:numPr>
          <w:ilvl w:val="0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/>
          <w:bCs/>
          <w:color w:val="000000" w:themeColor="text1"/>
          <w:sz w:val="24"/>
          <w:szCs w:val="24"/>
        </w:rPr>
      </w:pPr>
      <w:r w:rsidRPr="004F52BA">
        <w:rPr>
          <w:rFonts w:cs="Arial"/>
          <w:b/>
          <w:bCs/>
          <w:color w:val="000000" w:themeColor="text1"/>
          <w:sz w:val="24"/>
          <w:szCs w:val="24"/>
        </w:rPr>
        <w:t>DESCRIÇÃO DOS SERVIÇOS</w:t>
      </w:r>
    </w:p>
    <w:p w14:paraId="59746BB4" w14:textId="60464285" w:rsidR="004F52BA" w:rsidRPr="00D763BF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D763BF">
        <w:rPr>
          <w:rFonts w:cs="Arial"/>
          <w:bCs/>
          <w:color w:val="000000" w:themeColor="text1"/>
          <w:sz w:val="24"/>
          <w:szCs w:val="24"/>
        </w:rPr>
        <w:t xml:space="preserve">Relocação do retificador e demais acessórios do sistema de proteção catódica da rede de distribuição de Estância e Carmópolis. O retificador de </w:t>
      </w:r>
      <w:r w:rsidR="00F60F22" w:rsidRPr="00D763BF">
        <w:rPr>
          <w:rFonts w:cs="Arial"/>
          <w:bCs/>
          <w:color w:val="000000" w:themeColor="text1"/>
          <w:sz w:val="24"/>
          <w:szCs w:val="24"/>
        </w:rPr>
        <w:t>Estância atualmente</w:t>
      </w:r>
      <w:r w:rsidRPr="00D763BF">
        <w:rPr>
          <w:rFonts w:cs="Arial"/>
          <w:bCs/>
          <w:color w:val="000000" w:themeColor="text1"/>
          <w:sz w:val="24"/>
          <w:szCs w:val="24"/>
        </w:rPr>
        <w:t xml:space="preserve"> encontra-se instalado dentro de um terreno localizado na Rua dos Ciganos e será relocado e reinstalado na </w:t>
      </w:r>
      <w:r w:rsidR="00F60F22" w:rsidRPr="00D763BF">
        <w:rPr>
          <w:rFonts w:cs="Arial"/>
          <w:bCs/>
          <w:color w:val="000000" w:themeColor="text1"/>
          <w:sz w:val="24"/>
          <w:szCs w:val="24"/>
        </w:rPr>
        <w:t xml:space="preserve">Rua dos Ciganos </w:t>
      </w:r>
      <w:r w:rsidRPr="00D763BF">
        <w:rPr>
          <w:rFonts w:cs="Arial"/>
          <w:bCs/>
          <w:color w:val="000000" w:themeColor="text1"/>
          <w:sz w:val="24"/>
          <w:szCs w:val="24"/>
        </w:rPr>
        <w:t>onde passa o posteamento e fiação da SULGIPE</w:t>
      </w:r>
      <w:r w:rsidR="00F72405" w:rsidRPr="00D763BF">
        <w:rPr>
          <w:rFonts w:cs="Arial"/>
          <w:bCs/>
          <w:color w:val="000000" w:themeColor="text1"/>
          <w:sz w:val="24"/>
          <w:szCs w:val="24"/>
        </w:rPr>
        <w:t xml:space="preserve"> (Anexo</w:t>
      </w:r>
      <w:r w:rsidR="007D0D63" w:rsidRPr="00D763BF">
        <w:rPr>
          <w:rFonts w:cs="Arial"/>
          <w:bCs/>
          <w:color w:val="000000" w:themeColor="text1"/>
          <w:sz w:val="24"/>
          <w:szCs w:val="24"/>
        </w:rPr>
        <w:t xml:space="preserve"> 1</w:t>
      </w:r>
      <w:r w:rsidR="00F72405" w:rsidRPr="00D763BF">
        <w:rPr>
          <w:rFonts w:cs="Arial"/>
          <w:bCs/>
          <w:color w:val="000000" w:themeColor="text1"/>
          <w:sz w:val="24"/>
          <w:szCs w:val="24"/>
        </w:rPr>
        <w:t>)</w:t>
      </w:r>
      <w:r w:rsidRPr="00D763BF">
        <w:rPr>
          <w:rFonts w:cs="Arial"/>
          <w:bCs/>
          <w:color w:val="000000" w:themeColor="text1"/>
          <w:sz w:val="24"/>
          <w:szCs w:val="24"/>
        </w:rPr>
        <w:t>. O retificador de Carmópolis se encontra instalado dentro de um terreno ao lado de um poço de petróleo e será relocado e reinstalado na margem da estrada onde passa o posteamento e fiação da ENERGISA</w:t>
      </w:r>
      <w:r w:rsidR="00F72405" w:rsidRPr="00D763BF">
        <w:rPr>
          <w:rFonts w:cs="Arial"/>
          <w:bCs/>
          <w:color w:val="000000" w:themeColor="text1"/>
          <w:sz w:val="24"/>
          <w:szCs w:val="24"/>
        </w:rPr>
        <w:t xml:space="preserve"> (Anexo 2)</w:t>
      </w:r>
      <w:r w:rsidRPr="00D763BF">
        <w:rPr>
          <w:rFonts w:cs="Arial"/>
          <w:bCs/>
          <w:color w:val="000000" w:themeColor="text1"/>
          <w:sz w:val="24"/>
          <w:szCs w:val="24"/>
        </w:rPr>
        <w:t>.</w:t>
      </w:r>
    </w:p>
    <w:p w14:paraId="6254B8BF" w14:textId="0272BFB0" w:rsidR="004F52BA" w:rsidRDefault="00575F0B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>
        <w:rPr>
          <w:rFonts w:cs="Arial"/>
          <w:bCs/>
          <w:color w:val="000000" w:themeColor="text1"/>
          <w:sz w:val="24"/>
          <w:szCs w:val="24"/>
        </w:rPr>
        <w:t>Prolongar o</w:t>
      </w:r>
      <w:r w:rsidR="00A3640C">
        <w:rPr>
          <w:rFonts w:cs="Arial"/>
          <w:bCs/>
          <w:color w:val="000000" w:themeColor="text1"/>
          <w:sz w:val="24"/>
          <w:szCs w:val="24"/>
        </w:rPr>
        <w:t xml:space="preserve"> cabeamento que liga o retificador ao leito de ânodos, do ponto onde est</w:t>
      </w:r>
      <w:r w:rsidR="00F247A6">
        <w:rPr>
          <w:rFonts w:cs="Arial"/>
          <w:bCs/>
          <w:color w:val="000000" w:themeColor="text1"/>
          <w:sz w:val="24"/>
          <w:szCs w:val="24"/>
        </w:rPr>
        <w:t xml:space="preserve">á </w:t>
      </w:r>
      <w:r w:rsidR="00A3640C">
        <w:rPr>
          <w:rFonts w:cs="Arial"/>
          <w:bCs/>
          <w:color w:val="000000" w:themeColor="text1"/>
          <w:sz w:val="24"/>
          <w:szCs w:val="24"/>
        </w:rPr>
        <w:t xml:space="preserve">instalado cada retificador até o local de sua nova instalação, assim como </w:t>
      </w:r>
      <w:r w:rsidR="00042520">
        <w:rPr>
          <w:rFonts w:cs="Arial"/>
          <w:bCs/>
          <w:color w:val="000000" w:themeColor="text1"/>
          <w:sz w:val="24"/>
          <w:szCs w:val="24"/>
        </w:rPr>
        <w:t xml:space="preserve">o cabeamento </w:t>
      </w:r>
      <w:r w:rsidR="00A3640C">
        <w:rPr>
          <w:rFonts w:cs="Arial"/>
          <w:bCs/>
          <w:color w:val="000000" w:themeColor="text1"/>
          <w:sz w:val="24"/>
          <w:szCs w:val="24"/>
        </w:rPr>
        <w:t xml:space="preserve">do retificador até o gasoduto a ser protegido </w:t>
      </w:r>
      <w:proofErr w:type="spellStart"/>
      <w:r w:rsidR="00A3640C">
        <w:rPr>
          <w:rFonts w:cs="Arial"/>
          <w:bCs/>
          <w:color w:val="000000" w:themeColor="text1"/>
          <w:sz w:val="24"/>
          <w:szCs w:val="24"/>
        </w:rPr>
        <w:t>catodicamente</w:t>
      </w:r>
      <w:proofErr w:type="spellEnd"/>
      <w:r w:rsidR="00A3640C">
        <w:rPr>
          <w:rFonts w:cs="Arial"/>
          <w:bCs/>
          <w:color w:val="000000" w:themeColor="text1"/>
          <w:sz w:val="24"/>
          <w:szCs w:val="24"/>
        </w:rPr>
        <w:t>.</w:t>
      </w:r>
    </w:p>
    <w:p w14:paraId="6D3F8F23" w14:textId="77777777" w:rsidR="00F57A11" w:rsidRDefault="00F57A11" w:rsidP="00F57A11">
      <w:pPr>
        <w:pStyle w:val="PargrafodaLista"/>
        <w:numPr>
          <w:ilvl w:val="0"/>
          <w:numId w:val="3"/>
        </w:numPr>
      </w:pPr>
      <w:r>
        <w:t>Comprimento de cabo para a do retificador de Estância= 140m</w:t>
      </w:r>
    </w:p>
    <w:p w14:paraId="3A631811" w14:textId="77777777" w:rsidR="00F57A11" w:rsidRDefault="00F57A11" w:rsidP="00F57A11">
      <w:pPr>
        <w:pStyle w:val="PargrafodaLista"/>
        <w:numPr>
          <w:ilvl w:val="0"/>
          <w:numId w:val="3"/>
        </w:numPr>
      </w:pPr>
      <w:r>
        <w:t>Comprimento de cabo para a do retificador de Carmópolis= 60m</w:t>
      </w:r>
    </w:p>
    <w:p w14:paraId="003B96AC" w14:textId="374F50B6" w:rsidR="00384921" w:rsidRDefault="00384921" w:rsidP="00557258">
      <w:pPr>
        <w:pStyle w:val="PargrafodaLista"/>
        <w:numPr>
          <w:ilvl w:val="0"/>
          <w:numId w:val="3"/>
        </w:numPr>
      </w:pPr>
      <w:r>
        <w:t xml:space="preserve">Distância ente </w:t>
      </w:r>
      <w:r w:rsidR="00557258">
        <w:t>a nova posição d</w:t>
      </w:r>
      <w:r>
        <w:t xml:space="preserve">o retificador </w:t>
      </w:r>
      <w:r w:rsidR="00557258">
        <w:t xml:space="preserve">de </w:t>
      </w:r>
      <w:r w:rsidR="00612A61">
        <w:t xml:space="preserve">Estância </w:t>
      </w:r>
      <w:r>
        <w:t>e o gasoduto=</w:t>
      </w:r>
      <w:r w:rsidR="00557258">
        <w:t xml:space="preserve">   </w:t>
      </w:r>
      <w:r w:rsidR="00CB554A">
        <w:t>20m</w:t>
      </w:r>
    </w:p>
    <w:p w14:paraId="0582E3D9" w14:textId="77777777" w:rsidR="00F57A11" w:rsidRDefault="00612A61" w:rsidP="00612A61">
      <w:pPr>
        <w:pStyle w:val="PargrafodaLista"/>
        <w:numPr>
          <w:ilvl w:val="0"/>
          <w:numId w:val="3"/>
        </w:numPr>
      </w:pPr>
      <w:r>
        <w:t>Distância ente a nova posição do retificador de Carmópolis e o gasoduto=</w:t>
      </w:r>
      <w:r w:rsidR="00CB554A">
        <w:t xml:space="preserve"> 60m</w:t>
      </w:r>
      <w:r>
        <w:t xml:space="preserve">  </w:t>
      </w:r>
    </w:p>
    <w:p w14:paraId="3F0F6F56" w14:textId="07306E7A" w:rsidR="00612A61" w:rsidRDefault="00FF3946" w:rsidP="00612A61">
      <w:pPr>
        <w:pStyle w:val="PargrafodaLista"/>
        <w:numPr>
          <w:ilvl w:val="0"/>
          <w:numId w:val="3"/>
        </w:numPr>
      </w:pPr>
      <w:r>
        <w:t xml:space="preserve">Eletrodutos </w:t>
      </w:r>
      <w:r w:rsidR="00830E0E">
        <w:t>enterrado</w:t>
      </w:r>
      <w:r w:rsidR="003A67E7">
        <w:t>s</w:t>
      </w:r>
      <w:r w:rsidR="00AB1843">
        <w:t xml:space="preserve">: </w:t>
      </w:r>
      <w:r>
        <w:t>tipo corrugado de 2”</w:t>
      </w:r>
      <w:r w:rsidR="00612A61">
        <w:t xml:space="preserve"> </w:t>
      </w:r>
    </w:p>
    <w:p w14:paraId="60C8718B" w14:textId="680ADFE3" w:rsidR="00384921" w:rsidRDefault="00AB1843" w:rsidP="00384921">
      <w:pPr>
        <w:pStyle w:val="PargrafodaLista"/>
        <w:numPr>
          <w:ilvl w:val="0"/>
          <w:numId w:val="3"/>
        </w:numPr>
      </w:pPr>
      <w:r>
        <w:t xml:space="preserve">Eletrodutos aéreos: tipo </w:t>
      </w:r>
      <w:r w:rsidR="00830E0E">
        <w:t>galvanizado de 3/4”</w:t>
      </w:r>
    </w:p>
    <w:p w14:paraId="15B0A89B" w14:textId="15DB1860" w:rsidR="0069065F" w:rsidRPr="00384921" w:rsidRDefault="0069065F" w:rsidP="00384921">
      <w:pPr>
        <w:pStyle w:val="PargrafodaLista"/>
        <w:numPr>
          <w:ilvl w:val="0"/>
          <w:numId w:val="3"/>
        </w:numPr>
      </w:pPr>
      <w:r>
        <w:t xml:space="preserve">Cabos de cobre </w:t>
      </w:r>
      <w:r w:rsidRPr="00C93A7B">
        <w:rPr>
          <w:rFonts w:cs="Arial"/>
          <w:bCs/>
          <w:color w:val="000000" w:themeColor="text1"/>
        </w:rPr>
        <w:t>XLPE 6</w:t>
      </w:r>
      <w:r>
        <w:rPr>
          <w:rFonts w:cs="Arial"/>
          <w:bCs/>
          <w:color w:val="000000" w:themeColor="text1"/>
        </w:rPr>
        <w:t xml:space="preserve">mm classe </w:t>
      </w:r>
      <w:r w:rsidRPr="00C93A7B">
        <w:rPr>
          <w:rFonts w:cs="Arial"/>
          <w:bCs/>
          <w:color w:val="000000" w:themeColor="text1"/>
        </w:rPr>
        <w:t>2</w:t>
      </w:r>
      <w:r>
        <w:rPr>
          <w:rFonts w:cs="Arial"/>
          <w:bCs/>
          <w:color w:val="000000" w:themeColor="text1"/>
        </w:rPr>
        <w:t>.</w:t>
      </w:r>
    </w:p>
    <w:p w14:paraId="56C2492C" w14:textId="38DA6746" w:rsidR="00A3640C" w:rsidRDefault="00A3640C" w:rsidP="00A3640C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575F0B">
        <w:rPr>
          <w:rFonts w:cs="Arial"/>
          <w:bCs/>
          <w:color w:val="000000" w:themeColor="text1"/>
          <w:sz w:val="24"/>
          <w:szCs w:val="24"/>
        </w:rPr>
        <w:t xml:space="preserve">Projetos e aprovação </w:t>
      </w:r>
      <w:r w:rsidR="00575F0B" w:rsidRPr="00575F0B">
        <w:rPr>
          <w:rFonts w:cs="Arial"/>
          <w:bCs/>
          <w:color w:val="000000" w:themeColor="text1"/>
          <w:sz w:val="24"/>
          <w:szCs w:val="24"/>
        </w:rPr>
        <w:t>do</w:t>
      </w:r>
      <w:r w:rsidR="00575F0B">
        <w:rPr>
          <w:rFonts w:cs="Arial"/>
          <w:bCs/>
          <w:color w:val="000000" w:themeColor="text1"/>
          <w:sz w:val="24"/>
          <w:szCs w:val="24"/>
        </w:rPr>
        <w:t>s</w:t>
      </w:r>
      <w:r w:rsidRPr="00575F0B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="008A5741">
        <w:rPr>
          <w:rFonts w:cs="Arial"/>
          <w:bCs/>
          <w:color w:val="000000" w:themeColor="text1"/>
          <w:sz w:val="24"/>
          <w:szCs w:val="24"/>
        </w:rPr>
        <w:t>Padrões</w:t>
      </w:r>
      <w:r w:rsidR="001D2C75">
        <w:rPr>
          <w:rFonts w:cs="Arial"/>
          <w:bCs/>
          <w:color w:val="000000" w:themeColor="text1"/>
          <w:sz w:val="24"/>
          <w:szCs w:val="24"/>
        </w:rPr>
        <w:t xml:space="preserve"> de Entrada de Energia (PDE)</w:t>
      </w:r>
      <w:r w:rsidR="00A76AD2">
        <w:rPr>
          <w:rFonts w:cs="Arial"/>
          <w:bCs/>
          <w:color w:val="000000" w:themeColor="text1"/>
          <w:sz w:val="24"/>
          <w:szCs w:val="24"/>
        </w:rPr>
        <w:t xml:space="preserve"> trifásico</w:t>
      </w:r>
      <w:r w:rsidR="001D2C75">
        <w:rPr>
          <w:rFonts w:cs="Arial"/>
          <w:bCs/>
          <w:color w:val="000000" w:themeColor="text1"/>
          <w:sz w:val="24"/>
          <w:szCs w:val="24"/>
        </w:rPr>
        <w:t xml:space="preserve">, </w:t>
      </w:r>
      <w:r w:rsidRPr="00575F0B">
        <w:rPr>
          <w:rFonts w:cs="Arial"/>
          <w:bCs/>
          <w:color w:val="000000" w:themeColor="text1"/>
          <w:sz w:val="24"/>
          <w:szCs w:val="24"/>
        </w:rPr>
        <w:t>junto a companhia de distribuição de energia elétrica d</w:t>
      </w:r>
      <w:r w:rsidR="00575F0B" w:rsidRPr="00575F0B">
        <w:rPr>
          <w:rFonts w:cs="Arial"/>
          <w:bCs/>
          <w:color w:val="000000" w:themeColor="text1"/>
          <w:sz w:val="24"/>
          <w:szCs w:val="24"/>
        </w:rPr>
        <w:t>e cada município</w:t>
      </w:r>
      <w:r w:rsidR="00BB79EC">
        <w:rPr>
          <w:rFonts w:cs="Arial"/>
          <w:bCs/>
          <w:color w:val="000000" w:themeColor="text1"/>
          <w:sz w:val="24"/>
          <w:szCs w:val="24"/>
        </w:rPr>
        <w:t xml:space="preserve"> (ENERGISA em Carmópolis e SULGIPE em Estância</w:t>
      </w:r>
      <w:r w:rsidR="002B3017">
        <w:rPr>
          <w:rFonts w:cs="Arial"/>
          <w:bCs/>
          <w:color w:val="000000" w:themeColor="text1"/>
          <w:sz w:val="24"/>
          <w:szCs w:val="24"/>
        </w:rPr>
        <w:t>).</w:t>
      </w:r>
    </w:p>
    <w:p w14:paraId="4C6179BB" w14:textId="239467A8" w:rsidR="008A5741" w:rsidRDefault="0021656F" w:rsidP="0021656F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>
        <w:rPr>
          <w:rFonts w:cs="Arial"/>
          <w:bCs/>
          <w:color w:val="000000" w:themeColor="text1"/>
          <w:sz w:val="24"/>
          <w:szCs w:val="24"/>
        </w:rPr>
        <w:t xml:space="preserve">Instalar um </w:t>
      </w:r>
      <w:r w:rsidR="006B6FAD">
        <w:rPr>
          <w:rFonts w:cs="Arial"/>
          <w:bCs/>
          <w:color w:val="000000" w:themeColor="text1"/>
          <w:sz w:val="24"/>
          <w:szCs w:val="24"/>
        </w:rPr>
        <w:t>Pa</w:t>
      </w:r>
      <w:r w:rsidR="000D2EFA">
        <w:rPr>
          <w:rFonts w:cs="Arial"/>
          <w:bCs/>
          <w:color w:val="000000" w:themeColor="text1"/>
          <w:sz w:val="24"/>
          <w:szCs w:val="24"/>
        </w:rPr>
        <w:t>drão de Entrada de Energia (PDE)</w:t>
      </w:r>
      <w:r w:rsidR="004642BF">
        <w:rPr>
          <w:rFonts w:cs="Arial"/>
          <w:bCs/>
          <w:color w:val="000000" w:themeColor="text1"/>
          <w:sz w:val="24"/>
          <w:szCs w:val="24"/>
        </w:rPr>
        <w:t xml:space="preserve">, </w:t>
      </w:r>
      <w:proofErr w:type="gramStart"/>
      <w:r w:rsidR="004642BF">
        <w:rPr>
          <w:rFonts w:cs="Arial"/>
          <w:bCs/>
          <w:color w:val="000000" w:themeColor="text1"/>
          <w:sz w:val="24"/>
          <w:szCs w:val="24"/>
        </w:rPr>
        <w:t>T</w:t>
      </w:r>
      <w:r w:rsidR="003F3212">
        <w:rPr>
          <w:rFonts w:cs="Arial"/>
          <w:bCs/>
          <w:color w:val="000000" w:themeColor="text1"/>
          <w:sz w:val="24"/>
          <w:szCs w:val="24"/>
        </w:rPr>
        <w:t>rifásico</w:t>
      </w:r>
      <w:proofErr w:type="gramEnd"/>
      <w:r w:rsidR="0036796C">
        <w:rPr>
          <w:rFonts w:cs="Arial"/>
          <w:bCs/>
          <w:color w:val="000000" w:themeColor="text1"/>
          <w:sz w:val="24"/>
          <w:szCs w:val="24"/>
        </w:rPr>
        <w:t xml:space="preserve"> </w:t>
      </w:r>
      <w:proofErr w:type="gramStart"/>
      <w:r w:rsidR="0036796C">
        <w:rPr>
          <w:rFonts w:cs="Arial"/>
          <w:bCs/>
          <w:color w:val="000000" w:themeColor="text1"/>
          <w:sz w:val="24"/>
          <w:szCs w:val="24"/>
        </w:rPr>
        <w:t>na ETC</w:t>
      </w:r>
      <w:proofErr w:type="gramEnd"/>
      <w:r w:rsidR="0036796C">
        <w:rPr>
          <w:rFonts w:cs="Arial"/>
          <w:bCs/>
          <w:color w:val="000000" w:themeColor="text1"/>
          <w:sz w:val="24"/>
          <w:szCs w:val="24"/>
        </w:rPr>
        <w:t xml:space="preserve"> de Atalaia </w:t>
      </w:r>
      <w:r w:rsidR="0036796C" w:rsidRPr="00D763BF">
        <w:rPr>
          <w:rFonts w:cs="Arial"/>
          <w:bCs/>
          <w:color w:val="000000" w:themeColor="text1"/>
          <w:sz w:val="24"/>
          <w:szCs w:val="24"/>
        </w:rPr>
        <w:t xml:space="preserve">(Anexo </w:t>
      </w:r>
      <w:r w:rsidR="0036796C">
        <w:rPr>
          <w:rFonts w:cs="Arial"/>
          <w:bCs/>
          <w:color w:val="000000" w:themeColor="text1"/>
          <w:sz w:val="24"/>
          <w:szCs w:val="24"/>
        </w:rPr>
        <w:t xml:space="preserve">3) de </w:t>
      </w:r>
      <w:r w:rsidR="00C0666E">
        <w:rPr>
          <w:rFonts w:cs="Arial"/>
          <w:bCs/>
          <w:color w:val="000000" w:themeColor="text1"/>
          <w:sz w:val="24"/>
          <w:szCs w:val="24"/>
        </w:rPr>
        <w:t>acordo com</w:t>
      </w:r>
      <w:r w:rsidR="004642BF">
        <w:rPr>
          <w:rFonts w:cs="Arial"/>
          <w:bCs/>
          <w:color w:val="000000" w:themeColor="text1"/>
          <w:sz w:val="24"/>
          <w:szCs w:val="24"/>
        </w:rPr>
        <w:t xml:space="preserve"> a </w:t>
      </w:r>
      <w:r w:rsidR="00FD0AD4">
        <w:rPr>
          <w:rFonts w:cs="Arial"/>
          <w:bCs/>
          <w:color w:val="000000" w:themeColor="text1"/>
          <w:sz w:val="24"/>
          <w:szCs w:val="24"/>
        </w:rPr>
        <w:t xml:space="preserve">NDU001 </w:t>
      </w:r>
      <w:r w:rsidR="00720E1B">
        <w:rPr>
          <w:rFonts w:cs="Arial"/>
          <w:bCs/>
          <w:color w:val="000000" w:themeColor="text1"/>
          <w:sz w:val="24"/>
          <w:szCs w:val="24"/>
        </w:rPr>
        <w:t>da</w:t>
      </w:r>
      <w:r w:rsidR="00D4505B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="00ED6E8C">
        <w:rPr>
          <w:rFonts w:cs="Arial"/>
          <w:bCs/>
          <w:color w:val="000000" w:themeColor="text1"/>
          <w:sz w:val="24"/>
          <w:szCs w:val="24"/>
        </w:rPr>
        <w:t>E</w:t>
      </w:r>
      <w:r w:rsidR="003F3212">
        <w:rPr>
          <w:rFonts w:cs="Arial"/>
          <w:bCs/>
          <w:color w:val="000000" w:themeColor="text1"/>
          <w:sz w:val="24"/>
          <w:szCs w:val="24"/>
        </w:rPr>
        <w:t>NERGISA</w:t>
      </w:r>
      <w:r w:rsidR="00720E1B">
        <w:rPr>
          <w:rFonts w:cs="Arial"/>
          <w:bCs/>
          <w:color w:val="000000" w:themeColor="text1"/>
          <w:sz w:val="24"/>
          <w:szCs w:val="24"/>
        </w:rPr>
        <w:t xml:space="preserve">. </w:t>
      </w:r>
    </w:p>
    <w:p w14:paraId="26B435E8" w14:textId="7168B764" w:rsidR="00D4505B" w:rsidRDefault="00720E1B" w:rsidP="0021656F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>
        <w:rPr>
          <w:rFonts w:cs="Arial"/>
          <w:bCs/>
          <w:color w:val="000000" w:themeColor="text1"/>
          <w:sz w:val="24"/>
          <w:szCs w:val="24"/>
        </w:rPr>
        <w:t>O</w:t>
      </w:r>
      <w:r w:rsidR="00730F87">
        <w:rPr>
          <w:rFonts w:cs="Arial"/>
          <w:bCs/>
          <w:color w:val="000000" w:themeColor="text1"/>
          <w:sz w:val="24"/>
          <w:szCs w:val="24"/>
        </w:rPr>
        <w:t>s</w:t>
      </w:r>
      <w:r>
        <w:rPr>
          <w:rFonts w:cs="Arial"/>
          <w:bCs/>
          <w:color w:val="000000" w:themeColor="text1"/>
          <w:sz w:val="24"/>
          <w:szCs w:val="24"/>
        </w:rPr>
        <w:t xml:space="preserve"> </w:t>
      </w:r>
      <w:r w:rsidR="00730F87">
        <w:rPr>
          <w:rFonts w:cs="Arial"/>
          <w:bCs/>
          <w:color w:val="000000" w:themeColor="text1"/>
          <w:sz w:val="24"/>
          <w:szCs w:val="24"/>
        </w:rPr>
        <w:t xml:space="preserve">Padrões de Entrada de </w:t>
      </w:r>
      <w:r w:rsidR="0054413C">
        <w:rPr>
          <w:rFonts w:cs="Arial"/>
          <w:bCs/>
          <w:color w:val="000000" w:themeColor="text1"/>
          <w:sz w:val="24"/>
          <w:szCs w:val="24"/>
        </w:rPr>
        <w:t>Energia (</w:t>
      </w:r>
      <w:r w:rsidR="00730F87">
        <w:rPr>
          <w:rFonts w:cs="Arial"/>
          <w:bCs/>
          <w:color w:val="000000" w:themeColor="text1"/>
          <w:sz w:val="24"/>
          <w:szCs w:val="24"/>
        </w:rPr>
        <w:t xml:space="preserve">PDE), devem contemplar </w:t>
      </w:r>
      <w:r>
        <w:rPr>
          <w:rFonts w:cs="Arial"/>
          <w:bCs/>
          <w:color w:val="000000" w:themeColor="text1"/>
          <w:sz w:val="24"/>
          <w:szCs w:val="24"/>
        </w:rPr>
        <w:t>os seguintes itens</w:t>
      </w:r>
      <w:r w:rsidR="00D4505B">
        <w:rPr>
          <w:rFonts w:cs="Arial"/>
          <w:bCs/>
          <w:color w:val="000000" w:themeColor="text1"/>
          <w:sz w:val="24"/>
          <w:szCs w:val="24"/>
        </w:rPr>
        <w:t>:</w:t>
      </w:r>
    </w:p>
    <w:p w14:paraId="7B9115FB" w14:textId="77777777" w:rsidR="0054413C" w:rsidRPr="0054413C" w:rsidRDefault="0054413C" w:rsidP="0054413C"/>
    <w:p w14:paraId="40EF7467" w14:textId="5265A5AB" w:rsidR="00A82C5D" w:rsidRDefault="00A82C5D" w:rsidP="00BD79C3">
      <w:pPr>
        <w:pStyle w:val="PargrafodaLista"/>
        <w:numPr>
          <w:ilvl w:val="0"/>
          <w:numId w:val="3"/>
        </w:numPr>
      </w:pPr>
      <w:r>
        <w:t>Poste galvanizado</w:t>
      </w:r>
      <w:r w:rsidR="00C3322D">
        <w:t xml:space="preserve"> de 5m</w:t>
      </w:r>
      <w:r w:rsidR="00D23E5D">
        <w:t xml:space="preserve"> ou 7m (a depender da localização)</w:t>
      </w:r>
    </w:p>
    <w:p w14:paraId="3CA23A1E" w14:textId="14667622" w:rsidR="00D4505B" w:rsidRDefault="0021656F" w:rsidP="00BD79C3">
      <w:pPr>
        <w:pStyle w:val="PargrafodaLista"/>
        <w:numPr>
          <w:ilvl w:val="0"/>
          <w:numId w:val="3"/>
        </w:numPr>
      </w:pPr>
      <w:r>
        <w:t>Caixa de Medição</w:t>
      </w:r>
      <w:r w:rsidR="002910E0">
        <w:t xml:space="preserve"> trifásica</w:t>
      </w:r>
    </w:p>
    <w:p w14:paraId="4841DDA4" w14:textId="23ED31C5" w:rsidR="0021656F" w:rsidRDefault="0021656F" w:rsidP="00BD79C3">
      <w:pPr>
        <w:pStyle w:val="PargrafodaLista"/>
        <w:numPr>
          <w:ilvl w:val="0"/>
          <w:numId w:val="3"/>
        </w:numPr>
      </w:pPr>
      <w:r>
        <w:t>Caixa de Aterramento</w:t>
      </w:r>
    </w:p>
    <w:p w14:paraId="43A60956" w14:textId="5D9B2A88" w:rsidR="0021656F" w:rsidRDefault="0021656F" w:rsidP="00BD79C3">
      <w:pPr>
        <w:pStyle w:val="PargrafodaLista"/>
        <w:numPr>
          <w:ilvl w:val="0"/>
          <w:numId w:val="3"/>
        </w:numPr>
      </w:pPr>
      <w:r>
        <w:t>Ramal de Entrada</w:t>
      </w:r>
    </w:p>
    <w:p w14:paraId="2BFE6DE2" w14:textId="24BB86B0" w:rsidR="0021656F" w:rsidRDefault="0021656F" w:rsidP="00BD79C3">
      <w:pPr>
        <w:pStyle w:val="PargrafodaLista"/>
        <w:numPr>
          <w:ilvl w:val="0"/>
          <w:numId w:val="3"/>
        </w:numPr>
      </w:pPr>
      <w:r>
        <w:t>Eletrodutos</w:t>
      </w:r>
    </w:p>
    <w:p w14:paraId="1D007134" w14:textId="3DED2A7B" w:rsidR="0021656F" w:rsidRDefault="0021656F" w:rsidP="00BD79C3">
      <w:pPr>
        <w:pStyle w:val="PargrafodaLista"/>
        <w:numPr>
          <w:ilvl w:val="0"/>
          <w:numId w:val="3"/>
        </w:numPr>
      </w:pPr>
      <w:r>
        <w:t>Disjuntor</w:t>
      </w:r>
      <w:r w:rsidR="00554B7F">
        <w:t xml:space="preserve"> 32A</w:t>
      </w:r>
    </w:p>
    <w:p w14:paraId="36A31065" w14:textId="77777777" w:rsidR="004F52BA" w:rsidRPr="004F52BA" w:rsidRDefault="004F52BA" w:rsidP="004F52BA">
      <w:pPr>
        <w:pStyle w:val="Ttulo1"/>
        <w:keepNext w:val="0"/>
        <w:widowControl w:val="0"/>
        <w:numPr>
          <w:ilvl w:val="0"/>
          <w:numId w:val="1"/>
        </w:numPr>
        <w:tabs>
          <w:tab w:val="num" w:pos="360"/>
        </w:tabs>
        <w:spacing w:before="0" w:after="120" w:line="360" w:lineRule="auto"/>
        <w:ind w:left="0" w:right="226" w:firstLine="0"/>
        <w:contextualSpacing/>
        <w:jc w:val="both"/>
        <w:rPr>
          <w:rFonts w:cs="Arial"/>
          <w:b/>
          <w:bCs/>
          <w:color w:val="000000" w:themeColor="text1"/>
          <w:sz w:val="24"/>
          <w:szCs w:val="24"/>
        </w:rPr>
      </w:pPr>
      <w:r w:rsidRPr="004F52BA">
        <w:rPr>
          <w:rFonts w:cs="Arial"/>
          <w:b/>
          <w:bCs/>
          <w:color w:val="000000" w:themeColor="text1"/>
          <w:sz w:val="24"/>
          <w:szCs w:val="24"/>
        </w:rPr>
        <w:t>CONDIÇÕES GERAIS PARA REALIZAÇÃO DO OBJETO</w:t>
      </w:r>
    </w:p>
    <w:p w14:paraId="28B8BEF8" w14:textId="77777777" w:rsidR="004F52BA" w:rsidRP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6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Salvo menção expressa em contrário, devidamente explicitada, é de responsabilidade do CONTRATADO o fornecimento de todos os insumos necessários à completa execução dos serviços, objeto deste Contrato, tais como:</w:t>
      </w:r>
    </w:p>
    <w:p w14:paraId="5283067C" w14:textId="77777777" w:rsidR="004F52BA" w:rsidRPr="004F52BA" w:rsidRDefault="004F52BA" w:rsidP="0070002C">
      <w:pPr>
        <w:pStyle w:val="Ttulo1"/>
        <w:keepNext w:val="0"/>
        <w:widowControl w:val="0"/>
        <w:numPr>
          <w:ilvl w:val="2"/>
          <w:numId w:val="1"/>
        </w:numPr>
        <w:tabs>
          <w:tab w:val="num" w:pos="360"/>
        </w:tabs>
        <w:spacing w:before="0" w:after="120" w:line="360" w:lineRule="auto"/>
        <w:ind w:left="1276" w:right="226" w:hanging="85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Toda a mão-de-obra direta e indireta necessária, inclusive pessoal especializado em Segurança do Trabalho;</w:t>
      </w:r>
    </w:p>
    <w:p w14:paraId="079CAD73" w14:textId="77777777" w:rsidR="004F52BA" w:rsidRPr="004F52BA" w:rsidRDefault="004F52BA" w:rsidP="0070002C">
      <w:pPr>
        <w:pStyle w:val="Ttulo1"/>
        <w:keepNext w:val="0"/>
        <w:widowControl w:val="0"/>
        <w:numPr>
          <w:ilvl w:val="2"/>
          <w:numId w:val="1"/>
        </w:numPr>
        <w:tabs>
          <w:tab w:val="num" w:pos="360"/>
        </w:tabs>
        <w:spacing w:before="0" w:after="120" w:line="360" w:lineRule="auto"/>
        <w:ind w:left="1276" w:right="226" w:hanging="85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 xml:space="preserve">Equipamentos de Proteção Individual (EPI) </w:t>
      </w:r>
      <w:proofErr w:type="gramStart"/>
      <w:r w:rsidRPr="004F52BA">
        <w:rPr>
          <w:rFonts w:cs="Arial"/>
          <w:bCs/>
          <w:color w:val="000000" w:themeColor="text1"/>
          <w:sz w:val="24"/>
          <w:szCs w:val="24"/>
        </w:rPr>
        <w:t>e Coletiva</w:t>
      </w:r>
      <w:proofErr w:type="gramEnd"/>
      <w:r w:rsidRPr="004F52BA">
        <w:rPr>
          <w:rFonts w:cs="Arial"/>
          <w:bCs/>
          <w:color w:val="000000" w:themeColor="text1"/>
          <w:sz w:val="24"/>
          <w:szCs w:val="24"/>
        </w:rPr>
        <w:t xml:space="preserve"> (EPC);</w:t>
      </w:r>
    </w:p>
    <w:p w14:paraId="20B6C58F" w14:textId="77777777" w:rsidR="004F52BA" w:rsidRPr="004F52BA" w:rsidRDefault="004F52BA" w:rsidP="0070002C">
      <w:pPr>
        <w:pStyle w:val="Ttulo1"/>
        <w:keepNext w:val="0"/>
        <w:widowControl w:val="0"/>
        <w:numPr>
          <w:ilvl w:val="2"/>
          <w:numId w:val="1"/>
        </w:numPr>
        <w:tabs>
          <w:tab w:val="num" w:pos="360"/>
        </w:tabs>
        <w:spacing w:before="0" w:after="120" w:line="360" w:lineRule="auto"/>
        <w:ind w:left="1276" w:right="226" w:hanging="85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Veículos, equipamentos, ferramentas, aparelhos e instrumentos, estes últimos devidamente aferidos;</w:t>
      </w:r>
    </w:p>
    <w:p w14:paraId="1EC5BBF1" w14:textId="44EA6A86" w:rsidR="004F52BA" w:rsidRPr="004F52BA" w:rsidRDefault="004F52BA" w:rsidP="0070002C">
      <w:pPr>
        <w:pStyle w:val="Ttulo1"/>
        <w:keepNext w:val="0"/>
        <w:widowControl w:val="0"/>
        <w:numPr>
          <w:ilvl w:val="2"/>
          <w:numId w:val="1"/>
        </w:numPr>
        <w:tabs>
          <w:tab w:val="num" w:pos="360"/>
        </w:tabs>
        <w:spacing w:before="0" w:after="120" w:line="360" w:lineRule="auto"/>
        <w:ind w:left="1276" w:right="226" w:hanging="85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Transporte</w:t>
      </w:r>
      <w:r w:rsidR="00575F0B">
        <w:rPr>
          <w:rFonts w:cs="Arial"/>
          <w:bCs/>
          <w:color w:val="000000" w:themeColor="text1"/>
          <w:sz w:val="24"/>
          <w:szCs w:val="24"/>
        </w:rPr>
        <w:t xml:space="preserve">, </w:t>
      </w:r>
      <w:r w:rsidRPr="004F52BA">
        <w:rPr>
          <w:rFonts w:cs="Arial"/>
          <w:bCs/>
          <w:color w:val="000000" w:themeColor="text1"/>
          <w:sz w:val="24"/>
          <w:szCs w:val="24"/>
        </w:rPr>
        <w:t>estadias, ajudas de custo e outras despesas indiretas com seu pessoal;</w:t>
      </w:r>
    </w:p>
    <w:p w14:paraId="22C7E0D9" w14:textId="77777777" w:rsidR="004F52BA" w:rsidRPr="004F52BA" w:rsidRDefault="004F52BA" w:rsidP="0070002C">
      <w:pPr>
        <w:pStyle w:val="Ttulo1"/>
        <w:keepNext w:val="0"/>
        <w:widowControl w:val="0"/>
        <w:numPr>
          <w:ilvl w:val="2"/>
          <w:numId w:val="1"/>
        </w:numPr>
        <w:tabs>
          <w:tab w:val="num" w:pos="360"/>
        </w:tabs>
        <w:spacing w:before="0" w:after="120" w:line="360" w:lineRule="auto"/>
        <w:ind w:left="1276" w:right="226" w:hanging="85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Todos os ônus diretos e indiretos tais como, encargos sociais, previdenciários, fiscais e administrativos, amortizações, seguros, juros e demais despesas financeiras, riscos, horas improdutivas da mão-de-obra e dos equipamentos, lucros, materiais de uso e consumo, materiais e equipamentos de segurança, e todos os encargos, inclusive BDI – Benefício e Despesas Indiretas;</w:t>
      </w:r>
    </w:p>
    <w:p w14:paraId="6909A591" w14:textId="747DC8E1" w:rsidR="004F52BA" w:rsidRPr="004F52BA" w:rsidRDefault="004F52BA" w:rsidP="0070002C">
      <w:pPr>
        <w:pStyle w:val="Ttulo1"/>
        <w:keepNext w:val="0"/>
        <w:widowControl w:val="0"/>
        <w:numPr>
          <w:ilvl w:val="2"/>
          <w:numId w:val="1"/>
        </w:numPr>
        <w:tabs>
          <w:tab w:val="num" w:pos="360"/>
        </w:tabs>
        <w:spacing w:before="0" w:after="120" w:line="360" w:lineRule="auto"/>
        <w:ind w:left="1276" w:right="226" w:hanging="85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 xml:space="preserve">Consumo de energia elétrica, água, combustíveis, lubrificantes e outros necessários à execução dos serviços; </w:t>
      </w:r>
    </w:p>
    <w:p w14:paraId="3221A97B" w14:textId="209184D0" w:rsidR="004F52BA" w:rsidRPr="004F52BA" w:rsidRDefault="004F52BA" w:rsidP="00C93A7B">
      <w:pPr>
        <w:pStyle w:val="Ttulo1"/>
        <w:keepNext w:val="0"/>
        <w:widowControl w:val="0"/>
        <w:numPr>
          <w:ilvl w:val="2"/>
          <w:numId w:val="1"/>
        </w:numPr>
        <w:tabs>
          <w:tab w:val="num" w:pos="360"/>
        </w:tabs>
        <w:spacing w:before="0" w:after="120" w:line="360" w:lineRule="auto"/>
        <w:ind w:left="1276" w:right="226" w:hanging="425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Outros que se fizerem necessários a completa execução dos serviços</w:t>
      </w:r>
      <w:r w:rsidR="00C93A7B">
        <w:rPr>
          <w:rFonts w:cs="Arial"/>
          <w:bCs/>
          <w:color w:val="000000" w:themeColor="text1"/>
          <w:sz w:val="24"/>
          <w:szCs w:val="24"/>
        </w:rPr>
        <w:t xml:space="preserve"> (cabo cobre </w:t>
      </w:r>
      <w:r w:rsidR="00C93A7B" w:rsidRPr="00C93A7B">
        <w:rPr>
          <w:rFonts w:cs="Arial"/>
          <w:bCs/>
          <w:color w:val="000000" w:themeColor="text1"/>
          <w:sz w:val="24"/>
          <w:szCs w:val="24"/>
        </w:rPr>
        <w:t>XLPE 6</w:t>
      </w:r>
      <w:r w:rsidR="00C93A7B">
        <w:rPr>
          <w:rFonts w:cs="Arial"/>
          <w:bCs/>
          <w:color w:val="000000" w:themeColor="text1"/>
          <w:sz w:val="24"/>
          <w:szCs w:val="24"/>
        </w:rPr>
        <w:t xml:space="preserve">mm classe </w:t>
      </w:r>
      <w:r w:rsidR="00C93A7B" w:rsidRPr="00C93A7B">
        <w:rPr>
          <w:rFonts w:cs="Arial"/>
          <w:bCs/>
          <w:color w:val="000000" w:themeColor="text1"/>
          <w:sz w:val="24"/>
          <w:szCs w:val="24"/>
        </w:rPr>
        <w:t>2</w:t>
      </w:r>
      <w:r w:rsidR="00C93A7B">
        <w:rPr>
          <w:rFonts w:cs="Arial"/>
          <w:bCs/>
          <w:color w:val="000000" w:themeColor="text1"/>
          <w:sz w:val="24"/>
          <w:szCs w:val="24"/>
        </w:rPr>
        <w:t xml:space="preserve">, eletroduto galvanizado ¾”, curvas e luvas galvanizadas de ¾”, arruelas, </w:t>
      </w:r>
      <w:r w:rsidR="00393EF3">
        <w:rPr>
          <w:rFonts w:cs="Arial"/>
          <w:bCs/>
          <w:color w:val="000000" w:themeColor="text1"/>
          <w:sz w:val="24"/>
          <w:szCs w:val="24"/>
        </w:rPr>
        <w:t>buchas etc.</w:t>
      </w:r>
      <w:r w:rsidR="00C93A7B">
        <w:rPr>
          <w:rFonts w:cs="Arial"/>
          <w:bCs/>
          <w:color w:val="000000" w:themeColor="text1"/>
          <w:sz w:val="24"/>
          <w:szCs w:val="24"/>
        </w:rPr>
        <w:t>)</w:t>
      </w:r>
      <w:r w:rsidRPr="004F52BA">
        <w:rPr>
          <w:rFonts w:cs="Arial"/>
          <w:bCs/>
          <w:color w:val="000000" w:themeColor="text1"/>
          <w:sz w:val="24"/>
          <w:szCs w:val="24"/>
        </w:rPr>
        <w:t>.</w:t>
      </w:r>
    </w:p>
    <w:p w14:paraId="506FAC8C" w14:textId="77777777" w:rsidR="004F52BA" w:rsidRP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788" w:right="227" w:hanging="431"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Os custos referentes aos recursos acima descritos deverão estar totalmente embutidos na composição das Despesas Indiretas (DI).</w:t>
      </w:r>
    </w:p>
    <w:p w14:paraId="673B6108" w14:textId="77777777" w:rsidR="004F52BA" w:rsidRPr="004F52BA" w:rsidRDefault="004F52BA" w:rsidP="004F52BA">
      <w:pPr>
        <w:pStyle w:val="Ttulo1"/>
        <w:keepNext w:val="0"/>
        <w:widowControl w:val="0"/>
        <w:numPr>
          <w:ilvl w:val="0"/>
          <w:numId w:val="1"/>
        </w:numPr>
        <w:tabs>
          <w:tab w:val="num" w:pos="360"/>
        </w:tabs>
        <w:spacing w:before="0" w:after="120" w:line="360" w:lineRule="auto"/>
        <w:ind w:left="0" w:right="226" w:firstLine="0"/>
        <w:contextualSpacing/>
        <w:jc w:val="both"/>
        <w:rPr>
          <w:rFonts w:cs="Arial"/>
          <w:b/>
          <w:bCs/>
          <w:color w:val="000000" w:themeColor="text1"/>
          <w:sz w:val="24"/>
          <w:szCs w:val="24"/>
        </w:rPr>
      </w:pPr>
      <w:r w:rsidRPr="004F52BA">
        <w:rPr>
          <w:rFonts w:cs="Arial"/>
          <w:b/>
          <w:bCs/>
          <w:color w:val="000000" w:themeColor="text1"/>
          <w:sz w:val="24"/>
          <w:szCs w:val="24"/>
        </w:rPr>
        <w:lastRenderedPageBreak/>
        <w:t>OBRIGAÇÕES DA SERGAS</w:t>
      </w:r>
    </w:p>
    <w:p w14:paraId="7E26BFF8" w14:textId="6759F61B" w:rsidR="009F7AA7" w:rsidRDefault="009F7AA7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>
        <w:rPr>
          <w:rFonts w:cs="Arial"/>
          <w:bCs/>
          <w:color w:val="000000" w:themeColor="text1"/>
          <w:sz w:val="24"/>
          <w:szCs w:val="24"/>
        </w:rPr>
        <w:t xml:space="preserve">Acompanhar o Contratado em visita aos locais onde serão executados </w:t>
      </w:r>
      <w:r w:rsidR="00393EF3">
        <w:rPr>
          <w:rFonts w:cs="Arial"/>
          <w:bCs/>
          <w:color w:val="000000" w:themeColor="text1"/>
          <w:sz w:val="24"/>
          <w:szCs w:val="24"/>
        </w:rPr>
        <w:t>os serviços</w:t>
      </w:r>
      <w:r>
        <w:rPr>
          <w:rFonts w:cs="Arial"/>
          <w:bCs/>
          <w:color w:val="000000" w:themeColor="text1"/>
          <w:sz w:val="24"/>
          <w:szCs w:val="24"/>
        </w:rPr>
        <w:t>;</w:t>
      </w:r>
    </w:p>
    <w:p w14:paraId="6C065881" w14:textId="4A88D380" w:rsidR="004F52BA" w:rsidRP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Permitir o acesso do contratado as instalações para realização dos serviços, conforme cronograma acordado entre as partes.</w:t>
      </w:r>
    </w:p>
    <w:p w14:paraId="4A7E3C95" w14:textId="77777777" w:rsidR="004F52BA" w:rsidRP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Permitir o reaproveitamento, sempre que possível, dos cabos e eletrodutos existentes no local.</w:t>
      </w:r>
    </w:p>
    <w:p w14:paraId="67E6F35F" w14:textId="77777777" w:rsidR="004F52BA" w:rsidRP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Orientar, sempre que necessário, como deverá ser conduzido os trabalhos junto as instalações da SERGAS.</w:t>
      </w:r>
    </w:p>
    <w:p w14:paraId="22137C26" w14:textId="77777777" w:rsidR="004F52BA" w:rsidRPr="004F52BA" w:rsidRDefault="004F52BA" w:rsidP="004F52BA">
      <w:pPr>
        <w:pStyle w:val="Ttulo1"/>
        <w:keepNext w:val="0"/>
        <w:widowControl w:val="0"/>
        <w:numPr>
          <w:ilvl w:val="0"/>
          <w:numId w:val="1"/>
        </w:numPr>
        <w:tabs>
          <w:tab w:val="num" w:pos="360"/>
        </w:tabs>
        <w:spacing w:before="0" w:after="120" w:line="360" w:lineRule="auto"/>
        <w:ind w:left="0" w:right="226" w:firstLine="0"/>
        <w:contextualSpacing/>
        <w:jc w:val="both"/>
        <w:rPr>
          <w:rFonts w:cs="Arial"/>
          <w:b/>
          <w:bCs/>
          <w:color w:val="000000" w:themeColor="text1"/>
          <w:sz w:val="24"/>
          <w:szCs w:val="24"/>
        </w:rPr>
      </w:pPr>
      <w:r w:rsidRPr="004F52BA">
        <w:rPr>
          <w:rFonts w:cs="Arial"/>
          <w:b/>
          <w:bCs/>
          <w:color w:val="000000" w:themeColor="text1"/>
          <w:sz w:val="24"/>
          <w:szCs w:val="24"/>
        </w:rPr>
        <w:t>OBRIGAÇÕES DO CONTRATADO</w:t>
      </w:r>
    </w:p>
    <w:p w14:paraId="56264B99" w14:textId="3F18729F" w:rsidR="004F52BA" w:rsidRPr="00FC674E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FC674E">
        <w:rPr>
          <w:rFonts w:cs="Arial"/>
          <w:bCs/>
          <w:color w:val="000000" w:themeColor="text1"/>
          <w:sz w:val="24"/>
          <w:szCs w:val="24"/>
        </w:rPr>
        <w:t>Remo</w:t>
      </w:r>
      <w:r w:rsidR="00575F0B" w:rsidRPr="00FC674E">
        <w:rPr>
          <w:rFonts w:cs="Arial"/>
          <w:bCs/>
          <w:color w:val="000000" w:themeColor="text1"/>
          <w:sz w:val="24"/>
          <w:szCs w:val="24"/>
        </w:rPr>
        <w:t>ver</w:t>
      </w:r>
      <w:r w:rsidRPr="00FC674E">
        <w:rPr>
          <w:rFonts w:cs="Arial"/>
          <w:bCs/>
          <w:color w:val="000000" w:themeColor="text1"/>
          <w:sz w:val="24"/>
          <w:szCs w:val="24"/>
        </w:rPr>
        <w:t xml:space="preserve"> do</w:t>
      </w:r>
      <w:r w:rsidR="00575F0B" w:rsidRPr="00FC674E">
        <w:rPr>
          <w:rFonts w:cs="Arial"/>
          <w:bCs/>
          <w:color w:val="000000" w:themeColor="text1"/>
          <w:sz w:val="24"/>
          <w:szCs w:val="24"/>
        </w:rPr>
        <w:t>i</w:t>
      </w:r>
      <w:r w:rsidRPr="00FC674E">
        <w:rPr>
          <w:rFonts w:cs="Arial"/>
          <w:bCs/>
          <w:color w:val="000000" w:themeColor="text1"/>
          <w:sz w:val="24"/>
          <w:szCs w:val="24"/>
        </w:rPr>
        <w:t>s retificadores</w:t>
      </w:r>
      <w:r w:rsidR="0069443A">
        <w:rPr>
          <w:rFonts w:cs="Arial"/>
          <w:bCs/>
          <w:color w:val="000000" w:themeColor="text1"/>
          <w:sz w:val="24"/>
          <w:szCs w:val="24"/>
        </w:rPr>
        <w:t xml:space="preserve">, sendo um </w:t>
      </w:r>
      <w:r w:rsidR="00575F0B" w:rsidRPr="00FC674E">
        <w:rPr>
          <w:rFonts w:cs="Arial"/>
          <w:bCs/>
          <w:color w:val="000000" w:themeColor="text1"/>
          <w:sz w:val="24"/>
          <w:szCs w:val="24"/>
        </w:rPr>
        <w:t>na cidade de Estância</w:t>
      </w:r>
      <w:r w:rsidR="00485970">
        <w:rPr>
          <w:rFonts w:cs="Arial"/>
          <w:bCs/>
          <w:color w:val="000000" w:themeColor="text1"/>
          <w:sz w:val="24"/>
          <w:szCs w:val="24"/>
        </w:rPr>
        <w:t xml:space="preserve"> (</w:t>
      </w:r>
      <w:r w:rsidR="00FC674E" w:rsidRPr="00FC674E">
        <w:rPr>
          <w:rFonts w:cs="Arial"/>
          <w:bCs/>
          <w:color w:val="000000" w:themeColor="text1"/>
          <w:sz w:val="24"/>
          <w:szCs w:val="24"/>
        </w:rPr>
        <w:t>Anexo 1</w:t>
      </w:r>
      <w:r w:rsidR="00485970">
        <w:rPr>
          <w:rFonts w:cs="Arial"/>
          <w:bCs/>
          <w:color w:val="000000" w:themeColor="text1"/>
          <w:sz w:val="24"/>
          <w:szCs w:val="24"/>
        </w:rPr>
        <w:t xml:space="preserve">) </w:t>
      </w:r>
      <w:r w:rsidR="00575F0B" w:rsidRPr="00FC674E">
        <w:rPr>
          <w:rFonts w:cs="Arial"/>
          <w:bCs/>
          <w:color w:val="000000" w:themeColor="text1"/>
          <w:sz w:val="24"/>
          <w:szCs w:val="24"/>
        </w:rPr>
        <w:t>e outro no município de Carmópolis</w:t>
      </w:r>
      <w:r w:rsidR="00485970">
        <w:rPr>
          <w:rFonts w:cs="Arial"/>
          <w:bCs/>
          <w:color w:val="000000" w:themeColor="text1"/>
          <w:sz w:val="24"/>
          <w:szCs w:val="24"/>
        </w:rPr>
        <w:t xml:space="preserve"> (</w:t>
      </w:r>
      <w:r w:rsidR="00FC674E" w:rsidRPr="00FC674E">
        <w:rPr>
          <w:rFonts w:cs="Arial"/>
          <w:bCs/>
          <w:color w:val="000000" w:themeColor="text1"/>
          <w:sz w:val="24"/>
          <w:szCs w:val="24"/>
        </w:rPr>
        <w:t>Anexo 2</w:t>
      </w:r>
      <w:r w:rsidR="00575F0B" w:rsidRPr="00FC674E">
        <w:rPr>
          <w:rFonts w:cs="Arial"/>
          <w:bCs/>
          <w:color w:val="000000" w:themeColor="text1"/>
          <w:sz w:val="24"/>
          <w:szCs w:val="24"/>
        </w:rPr>
        <w:t xml:space="preserve">) </w:t>
      </w:r>
      <w:r w:rsidR="00AC252C">
        <w:rPr>
          <w:rFonts w:cs="Arial"/>
          <w:bCs/>
          <w:color w:val="000000" w:themeColor="text1"/>
          <w:sz w:val="24"/>
          <w:szCs w:val="24"/>
        </w:rPr>
        <w:t>juntamente com seus ace</w:t>
      </w:r>
      <w:r w:rsidRPr="00FC674E">
        <w:rPr>
          <w:rFonts w:cs="Arial"/>
          <w:bCs/>
          <w:color w:val="000000" w:themeColor="text1"/>
          <w:sz w:val="24"/>
          <w:szCs w:val="24"/>
        </w:rPr>
        <w:t>ssórios do local atual</w:t>
      </w:r>
      <w:r w:rsidR="00085068">
        <w:rPr>
          <w:rFonts w:cs="Arial"/>
          <w:bCs/>
          <w:color w:val="000000" w:themeColor="text1"/>
          <w:sz w:val="24"/>
          <w:szCs w:val="24"/>
        </w:rPr>
        <w:t xml:space="preserve"> para</w:t>
      </w:r>
      <w:r w:rsidRPr="00FC674E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="005039DE">
        <w:rPr>
          <w:rFonts w:cs="Arial"/>
          <w:bCs/>
          <w:color w:val="000000" w:themeColor="text1"/>
          <w:sz w:val="24"/>
          <w:szCs w:val="24"/>
        </w:rPr>
        <w:t>os novos</w:t>
      </w:r>
      <w:r w:rsidRPr="00FC674E">
        <w:rPr>
          <w:rFonts w:cs="Arial"/>
          <w:bCs/>
          <w:color w:val="000000" w:themeColor="text1"/>
          <w:sz w:val="24"/>
          <w:szCs w:val="24"/>
        </w:rPr>
        <w:t xml:space="preserve"> locais definidos no projeto</w:t>
      </w:r>
      <w:r w:rsidR="00FC674E" w:rsidRPr="00FC674E">
        <w:rPr>
          <w:rFonts w:cs="Arial"/>
          <w:bCs/>
          <w:color w:val="000000" w:themeColor="text1"/>
          <w:sz w:val="24"/>
          <w:szCs w:val="24"/>
        </w:rPr>
        <w:t>.</w:t>
      </w:r>
      <w:r w:rsidR="005039DE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FC674E">
        <w:rPr>
          <w:rFonts w:cs="Arial"/>
          <w:bCs/>
          <w:color w:val="000000" w:themeColor="text1"/>
          <w:sz w:val="24"/>
          <w:szCs w:val="24"/>
        </w:rPr>
        <w:t>Elaboração dos projetos do ramal de serviço com padrão de entrada trifásico para disjuntor de 32 Amperes.</w:t>
      </w:r>
    </w:p>
    <w:p w14:paraId="162F21B3" w14:textId="2AB23AD3" w:rsidR="004F52BA" w:rsidRP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 xml:space="preserve">Aprovação dos projetos do ramal de serviço junto a companhia de distribuição de energia elétrica do município de Estância (SULGIPE) e do município de Carmópolis </w:t>
      </w:r>
      <w:r w:rsidR="00730C77">
        <w:rPr>
          <w:rFonts w:cs="Arial"/>
          <w:bCs/>
          <w:color w:val="000000" w:themeColor="text1"/>
          <w:sz w:val="24"/>
          <w:szCs w:val="24"/>
        </w:rPr>
        <w:t xml:space="preserve">e Aracaju </w:t>
      </w:r>
      <w:r w:rsidRPr="004F52BA">
        <w:rPr>
          <w:rFonts w:cs="Arial"/>
          <w:bCs/>
          <w:color w:val="000000" w:themeColor="text1"/>
          <w:sz w:val="24"/>
          <w:szCs w:val="24"/>
        </w:rPr>
        <w:t>(ENERGISA).</w:t>
      </w:r>
    </w:p>
    <w:p w14:paraId="292C7FD5" w14:textId="5DA65DB4" w:rsidR="004F52BA" w:rsidRP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Construção e instalação do ramal de serviço, conforme projeto aprovado pela companhia de distribuição de energia elétrica</w:t>
      </w:r>
      <w:r w:rsidR="00575F0B">
        <w:rPr>
          <w:rFonts w:cs="Arial"/>
          <w:bCs/>
          <w:color w:val="000000" w:themeColor="text1"/>
          <w:sz w:val="24"/>
          <w:szCs w:val="24"/>
        </w:rPr>
        <w:t xml:space="preserve"> (</w:t>
      </w:r>
      <w:r w:rsidRPr="004F52BA">
        <w:rPr>
          <w:rFonts w:cs="Arial"/>
          <w:bCs/>
          <w:color w:val="000000" w:themeColor="text1"/>
          <w:sz w:val="24"/>
          <w:szCs w:val="24"/>
        </w:rPr>
        <w:t>SULGIPE em Estância e ENERGISA em Carmópolis</w:t>
      </w:r>
      <w:r w:rsidR="00D61040">
        <w:rPr>
          <w:rFonts w:cs="Arial"/>
          <w:bCs/>
          <w:color w:val="000000" w:themeColor="text1"/>
          <w:sz w:val="24"/>
          <w:szCs w:val="24"/>
        </w:rPr>
        <w:t xml:space="preserve"> e Aracaju</w:t>
      </w:r>
      <w:r w:rsidR="00575F0B">
        <w:rPr>
          <w:rFonts w:cs="Arial"/>
          <w:bCs/>
          <w:color w:val="000000" w:themeColor="text1"/>
          <w:sz w:val="24"/>
          <w:szCs w:val="24"/>
        </w:rPr>
        <w:t>)</w:t>
      </w:r>
      <w:r w:rsidRPr="004F52BA">
        <w:rPr>
          <w:rFonts w:cs="Arial"/>
          <w:bCs/>
          <w:color w:val="000000" w:themeColor="text1"/>
          <w:sz w:val="24"/>
          <w:szCs w:val="24"/>
        </w:rPr>
        <w:t>.</w:t>
      </w:r>
    </w:p>
    <w:p w14:paraId="2B30E3E0" w14:textId="77777777" w:rsidR="004F52BA" w:rsidRP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Acompanhar junto a companhia de distribuição de energia elétrica os serviços de interligação do ramal de serviço.</w:t>
      </w:r>
    </w:p>
    <w:p w14:paraId="38803B2F" w14:textId="2B232A36" w:rsidR="004F52BA" w:rsidRP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Capinagem do local onde serão realizados os serviços.</w:t>
      </w:r>
    </w:p>
    <w:p w14:paraId="2A6B58EF" w14:textId="5F7BD79B" w:rsidR="004F52BA" w:rsidRP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Realização das escavações e reaterros necessários para localização dos cabos existentes e lançamento dos cabos novos.</w:t>
      </w:r>
    </w:p>
    <w:p w14:paraId="733FA103" w14:textId="51414D60" w:rsidR="004F52BA" w:rsidRDefault="004F52BA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4F52BA">
        <w:rPr>
          <w:rFonts w:cs="Arial"/>
          <w:bCs/>
          <w:color w:val="000000" w:themeColor="text1"/>
          <w:sz w:val="24"/>
          <w:szCs w:val="24"/>
        </w:rPr>
        <w:t>Fornecimento dos materiais para execução dos serviços supracitados.</w:t>
      </w:r>
    </w:p>
    <w:p w14:paraId="69B920DF" w14:textId="77777777" w:rsidR="00D61040" w:rsidRPr="00325C59" w:rsidRDefault="00D61040" w:rsidP="00D61040"/>
    <w:p w14:paraId="3959BDD2" w14:textId="77777777" w:rsidR="00325C59" w:rsidRPr="00325C59" w:rsidRDefault="00325C59" w:rsidP="00325C59">
      <w:pPr>
        <w:pStyle w:val="Ttulo1"/>
        <w:keepNext w:val="0"/>
        <w:widowControl w:val="0"/>
        <w:numPr>
          <w:ilvl w:val="0"/>
          <w:numId w:val="1"/>
        </w:numPr>
        <w:tabs>
          <w:tab w:val="num" w:pos="360"/>
        </w:tabs>
        <w:spacing w:before="0" w:after="120" w:line="360" w:lineRule="auto"/>
        <w:ind w:left="0" w:right="226" w:firstLine="0"/>
        <w:contextualSpacing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325C59">
        <w:rPr>
          <w:rFonts w:ascii="Arial" w:hAnsi="Arial" w:cs="Arial"/>
          <w:b/>
          <w:color w:val="auto"/>
          <w:sz w:val="22"/>
          <w:szCs w:val="22"/>
        </w:rPr>
        <w:t xml:space="preserve">CRITÉRIOS DE MEDIÇÃO </w:t>
      </w:r>
    </w:p>
    <w:p w14:paraId="42D3E852" w14:textId="77777777" w:rsidR="00325C59" w:rsidRPr="00325C59" w:rsidRDefault="00325C59" w:rsidP="00325C59">
      <w:pPr>
        <w:pStyle w:val="CM42"/>
        <w:tabs>
          <w:tab w:val="left" w:pos="426"/>
        </w:tabs>
        <w:spacing w:after="120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 xml:space="preserve">A validação mensal das medições estará condicionada à aprovação dos serviços pela fiscalização da SERGAS, dentro do prazo de 07 (sete) dias após </w:t>
      </w:r>
      <w:proofErr w:type="gramStart"/>
      <w:r w:rsidRPr="00325C59">
        <w:rPr>
          <w:rFonts w:asciiTheme="majorHAnsi" w:hAnsiTheme="majorHAnsi" w:cs="Arial"/>
          <w:sz w:val="22"/>
          <w:szCs w:val="22"/>
        </w:rPr>
        <w:t>à</w:t>
      </w:r>
      <w:proofErr w:type="gramEnd"/>
      <w:r w:rsidRPr="00325C59">
        <w:rPr>
          <w:rFonts w:asciiTheme="majorHAnsi" w:hAnsiTheme="majorHAnsi" w:cs="Arial"/>
          <w:sz w:val="22"/>
          <w:szCs w:val="22"/>
        </w:rPr>
        <w:t xml:space="preserve"> entrega das seguintes evidências: </w:t>
      </w:r>
    </w:p>
    <w:p w14:paraId="5684731F" w14:textId="77777777" w:rsidR="00325C59" w:rsidRPr="00325C59" w:rsidRDefault="00325C59" w:rsidP="00325C59">
      <w:pPr>
        <w:pStyle w:val="Default"/>
        <w:numPr>
          <w:ilvl w:val="0"/>
          <w:numId w:val="5"/>
        </w:numPr>
        <w:spacing w:after="120"/>
        <w:ind w:left="851" w:hanging="284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lastRenderedPageBreak/>
        <w:t>Relatórios Fotográficos e as respectivas Autorizações de Serviço devidamente preenchidas, de acordo com o cronograma de execução dos serviços;</w:t>
      </w:r>
    </w:p>
    <w:p w14:paraId="3241443B" w14:textId="77777777" w:rsidR="00325C59" w:rsidRPr="00325C59" w:rsidRDefault="00325C59" w:rsidP="00325C59">
      <w:pPr>
        <w:pStyle w:val="Default"/>
        <w:numPr>
          <w:ilvl w:val="0"/>
          <w:numId w:val="5"/>
        </w:numPr>
        <w:spacing w:after="120"/>
        <w:ind w:left="851" w:hanging="284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Boletim de medição específico para cada município em que os serviços foram realizados, discriminando o preço unitário dos itens da TABELA 01 que foram contemplados no período de referência, assim como a totalização dos valores.</w:t>
      </w:r>
    </w:p>
    <w:p w14:paraId="0CE3485B" w14:textId="77777777" w:rsidR="00325C59" w:rsidRPr="00325C59" w:rsidRDefault="00325C59" w:rsidP="00325C59">
      <w:pPr>
        <w:pStyle w:val="Default"/>
        <w:numPr>
          <w:ilvl w:val="0"/>
          <w:numId w:val="5"/>
        </w:numPr>
        <w:spacing w:after="120"/>
        <w:ind w:left="851" w:hanging="284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Folha de pagamento dos empregados da CONTRATADA que estiverem vinculados ao Cadastro Específico do INSS (CEI) da Obra/Contrato;</w:t>
      </w:r>
    </w:p>
    <w:p w14:paraId="065B7206" w14:textId="77777777" w:rsidR="00325C59" w:rsidRPr="00325C59" w:rsidRDefault="00325C59" w:rsidP="00325C59">
      <w:pPr>
        <w:pStyle w:val="Default"/>
        <w:numPr>
          <w:ilvl w:val="0"/>
          <w:numId w:val="5"/>
        </w:numPr>
        <w:spacing w:after="120"/>
        <w:ind w:left="851" w:hanging="284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Comprovante (s) do pagamento do salário dos empregados da CONTRATADA que estiverem vinculados ao Cadastro Específico do INSS (CEI) da Obra/Contrato;</w:t>
      </w:r>
    </w:p>
    <w:p w14:paraId="7D321509" w14:textId="77777777" w:rsidR="00325C59" w:rsidRPr="00325C59" w:rsidRDefault="00325C59" w:rsidP="00325C59">
      <w:pPr>
        <w:pStyle w:val="Default"/>
        <w:numPr>
          <w:ilvl w:val="0"/>
          <w:numId w:val="5"/>
        </w:numPr>
        <w:spacing w:after="120"/>
        <w:ind w:left="851" w:hanging="284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Guia de Recolhimento da Previdência Social (GRPS), devidamente quitada, com o preenchimento obrigatório dos dados que identifiquem a SERGAS como tomadora dos serviços, informando nome e CNPJ da SERGAS, número, data e valor da Nota Fiscal ou Fatura referente aos serviços prestados no mês;</w:t>
      </w:r>
    </w:p>
    <w:p w14:paraId="055DF7B4" w14:textId="77777777" w:rsidR="00325C59" w:rsidRPr="00325C59" w:rsidRDefault="00325C59" w:rsidP="00325C59">
      <w:pPr>
        <w:pStyle w:val="Default"/>
        <w:numPr>
          <w:ilvl w:val="0"/>
          <w:numId w:val="5"/>
        </w:numPr>
        <w:spacing w:after="120"/>
        <w:ind w:left="851" w:hanging="284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Comprovantes de recolhimento do FGTS (Guia de Recolhimento do FGTS e Informações à Previdência Social – GFIP), dos empregados que estiverem vinculados ao Cadastro Específico do INSS (CEI) da Obra/Contrato;</w:t>
      </w:r>
    </w:p>
    <w:p w14:paraId="00F46A91" w14:textId="77777777" w:rsidR="00325C59" w:rsidRPr="00325C59" w:rsidRDefault="00325C59" w:rsidP="00325C59">
      <w:pPr>
        <w:pStyle w:val="Default"/>
        <w:numPr>
          <w:ilvl w:val="0"/>
          <w:numId w:val="5"/>
        </w:numPr>
        <w:spacing w:after="120"/>
        <w:ind w:left="851" w:hanging="284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Prova de regularidade para com a Fazenda Federal, mediante apresentação de Certidão Conjunta Negativa de Débitos ou Certidão Positiva com efeitos de negativa, relativos a Tributos Federais e a Dívida Ativa da União, emitida pela Procuradoria Geral da Fazenda Nacional e Secretaria da Receita Federal do Brasil;</w:t>
      </w:r>
    </w:p>
    <w:p w14:paraId="3BA8FCAA" w14:textId="77777777" w:rsidR="00325C59" w:rsidRPr="00325C59" w:rsidRDefault="00325C59" w:rsidP="00325C59">
      <w:pPr>
        <w:pStyle w:val="Default"/>
        <w:numPr>
          <w:ilvl w:val="0"/>
          <w:numId w:val="5"/>
        </w:numPr>
        <w:spacing w:after="120"/>
        <w:ind w:left="851" w:hanging="284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Prova de regularidade de situação relativa ao Fundo de Garantia do Tempo de Serviço (FGTS), demonstrando o cumprimento dos encargos sociais instituídos por lei, mediante apresentação de Certificado de Regularidade do FGTS (CRF), emitido pela Caixa Econômica Federal (CEF);</w:t>
      </w:r>
    </w:p>
    <w:p w14:paraId="5CF1E43E" w14:textId="77777777" w:rsidR="00325C59" w:rsidRPr="00325C59" w:rsidRDefault="00325C59" w:rsidP="00325C59">
      <w:pPr>
        <w:pStyle w:val="Default"/>
        <w:numPr>
          <w:ilvl w:val="0"/>
          <w:numId w:val="5"/>
        </w:numPr>
        <w:spacing w:after="120"/>
        <w:ind w:left="851" w:hanging="284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Nos casos de subcontratações, o CONTRATADO deverá apresentar juntamente com a fatura, todos os documentos supracitados relativos aos subcontratados.</w:t>
      </w:r>
    </w:p>
    <w:p w14:paraId="46CE05B3" w14:textId="77777777" w:rsidR="00325C59" w:rsidRPr="00325C59" w:rsidRDefault="00325C59" w:rsidP="00325C59">
      <w:pPr>
        <w:pStyle w:val="CM42"/>
        <w:tabs>
          <w:tab w:val="left" w:pos="426"/>
        </w:tabs>
        <w:spacing w:after="120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Serviços extraordinários somente serão efetuados quando solicitados por escrito e aprovados pela fiscalização da SERGAS, mediante a emissão de AS (Autorização de Serviço).</w:t>
      </w:r>
    </w:p>
    <w:p w14:paraId="740AD2EC" w14:textId="77777777" w:rsidR="00325C59" w:rsidRPr="00325C59" w:rsidRDefault="00325C59" w:rsidP="00325C59">
      <w:pPr>
        <w:pStyle w:val="Default"/>
      </w:pPr>
    </w:p>
    <w:p w14:paraId="68BD826F" w14:textId="77777777" w:rsidR="00325C59" w:rsidRPr="00325C59" w:rsidRDefault="00325C59" w:rsidP="00325C59">
      <w:pPr>
        <w:pStyle w:val="Ttulo1"/>
        <w:keepNext w:val="0"/>
        <w:widowControl w:val="0"/>
        <w:numPr>
          <w:ilvl w:val="0"/>
          <w:numId w:val="1"/>
        </w:numPr>
        <w:tabs>
          <w:tab w:val="num" w:pos="360"/>
        </w:tabs>
        <w:spacing w:before="0" w:after="120" w:line="360" w:lineRule="auto"/>
        <w:ind w:left="0" w:right="226" w:firstLine="0"/>
        <w:contextualSpacing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325C59">
        <w:rPr>
          <w:rFonts w:ascii="Arial" w:hAnsi="Arial" w:cs="Arial"/>
          <w:b/>
          <w:color w:val="auto"/>
          <w:sz w:val="22"/>
          <w:szCs w:val="22"/>
        </w:rPr>
        <w:t>PRAZOS</w:t>
      </w:r>
    </w:p>
    <w:p w14:paraId="4941D76E" w14:textId="33B73661" w:rsidR="00325C59" w:rsidRPr="00325C59" w:rsidRDefault="00325C59" w:rsidP="00325C59">
      <w:pPr>
        <w:pStyle w:val="CM42"/>
        <w:tabs>
          <w:tab w:val="left" w:pos="426"/>
        </w:tabs>
        <w:spacing w:after="120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 xml:space="preserve">O prazo de vigência do contrato é de </w:t>
      </w:r>
      <w:r>
        <w:rPr>
          <w:rFonts w:asciiTheme="majorHAnsi" w:hAnsiTheme="majorHAnsi" w:cs="Arial"/>
          <w:sz w:val="22"/>
          <w:szCs w:val="22"/>
        </w:rPr>
        <w:t>90</w:t>
      </w:r>
      <w:r w:rsidRPr="00325C59">
        <w:rPr>
          <w:rFonts w:asciiTheme="majorHAnsi" w:hAnsiTheme="majorHAnsi" w:cs="Arial"/>
          <w:sz w:val="22"/>
          <w:szCs w:val="22"/>
        </w:rPr>
        <w:t xml:space="preserve"> (</w:t>
      </w:r>
      <w:r>
        <w:rPr>
          <w:rFonts w:asciiTheme="majorHAnsi" w:hAnsiTheme="majorHAnsi" w:cs="Arial"/>
          <w:sz w:val="22"/>
          <w:szCs w:val="22"/>
        </w:rPr>
        <w:t>noventa</w:t>
      </w:r>
      <w:r w:rsidRPr="00325C59">
        <w:rPr>
          <w:rFonts w:asciiTheme="majorHAnsi" w:hAnsiTheme="majorHAnsi" w:cs="Arial"/>
          <w:sz w:val="22"/>
          <w:szCs w:val="22"/>
        </w:rPr>
        <w:t>) dias, contados a partir da data de sua assinatura.</w:t>
      </w:r>
    </w:p>
    <w:p w14:paraId="7DF28181" w14:textId="77777777" w:rsidR="00325C59" w:rsidRPr="00325C59" w:rsidRDefault="00325C59" w:rsidP="00325C59">
      <w:pPr>
        <w:pStyle w:val="CM42"/>
        <w:tabs>
          <w:tab w:val="left" w:pos="426"/>
        </w:tabs>
        <w:spacing w:after="120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O prazo para apresentação de toda documentação e para mobilização de todos os recursos materiais e humanos necessários é de 30 (trinta) dias, contados a partir da data de assinatura do contrato.</w:t>
      </w:r>
    </w:p>
    <w:p w14:paraId="5B5F3D4E" w14:textId="753C7066" w:rsidR="00325C59" w:rsidRPr="00325C59" w:rsidRDefault="00325C59" w:rsidP="00325C59">
      <w:pPr>
        <w:pStyle w:val="CM42"/>
        <w:tabs>
          <w:tab w:val="left" w:pos="426"/>
        </w:tabs>
        <w:spacing w:after="120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 xml:space="preserve">O prazo para execução dos serviços é de </w:t>
      </w:r>
      <w:r>
        <w:rPr>
          <w:rFonts w:asciiTheme="majorHAnsi" w:hAnsiTheme="majorHAnsi" w:cs="Arial"/>
          <w:sz w:val="22"/>
          <w:szCs w:val="22"/>
        </w:rPr>
        <w:t>3</w:t>
      </w:r>
      <w:r w:rsidRPr="00325C59">
        <w:rPr>
          <w:rFonts w:asciiTheme="majorHAnsi" w:hAnsiTheme="majorHAnsi" w:cs="Arial"/>
          <w:sz w:val="22"/>
          <w:szCs w:val="22"/>
        </w:rPr>
        <w:t>0 (</w:t>
      </w:r>
      <w:r w:rsidR="00040EBE">
        <w:rPr>
          <w:rFonts w:asciiTheme="majorHAnsi" w:hAnsiTheme="majorHAnsi" w:cs="Arial"/>
          <w:sz w:val="22"/>
          <w:szCs w:val="22"/>
        </w:rPr>
        <w:t>trinta</w:t>
      </w:r>
      <w:r w:rsidRPr="00325C59">
        <w:rPr>
          <w:rFonts w:asciiTheme="majorHAnsi" w:hAnsiTheme="majorHAnsi" w:cs="Arial"/>
          <w:sz w:val="22"/>
          <w:szCs w:val="22"/>
        </w:rPr>
        <w:t>) dias, contados a partir da data da emissão da primeira Autorização de Serviço pela SERGAS.</w:t>
      </w:r>
    </w:p>
    <w:p w14:paraId="6FBFB485" w14:textId="77777777" w:rsidR="00325C59" w:rsidRPr="00325C59" w:rsidRDefault="00325C59" w:rsidP="00325C59">
      <w:pPr>
        <w:pStyle w:val="CM42"/>
        <w:tabs>
          <w:tab w:val="left" w:pos="426"/>
        </w:tabs>
        <w:spacing w:after="120"/>
        <w:jc w:val="both"/>
        <w:rPr>
          <w:rFonts w:asciiTheme="majorHAnsi" w:hAnsiTheme="majorHAnsi" w:cs="Arial"/>
          <w:sz w:val="22"/>
          <w:szCs w:val="22"/>
        </w:rPr>
      </w:pPr>
      <w:r w:rsidRPr="00325C59">
        <w:rPr>
          <w:rFonts w:asciiTheme="majorHAnsi" w:hAnsiTheme="majorHAnsi" w:cs="Arial"/>
          <w:sz w:val="22"/>
          <w:szCs w:val="22"/>
        </w:rPr>
        <w:t>O prazo para desmobilização de todos os recursos materiais e humanos é de 30 (trinta) dias, contados a partir da data de encerramento da última Autorização de Serviço emitida pela SERGAS.</w:t>
      </w:r>
    </w:p>
    <w:p w14:paraId="287D54B2" w14:textId="77777777" w:rsidR="00325C59" w:rsidRPr="00BF0914" w:rsidRDefault="00325C59" w:rsidP="00325C59">
      <w:pPr>
        <w:spacing w:before="240" w:after="240"/>
        <w:ind w:right="28"/>
        <w:jc w:val="center"/>
        <w:rPr>
          <w:rFonts w:ascii="Arial" w:hAnsi="Arial" w:cs="Arial"/>
          <w:b/>
          <w:sz w:val="22"/>
          <w:szCs w:val="22"/>
        </w:rPr>
      </w:pPr>
      <w: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>TABELA 0</w:t>
      </w:r>
      <w:r w:rsidRPr="007851DB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: Tabela de Preços Unitários.</w:t>
      </w:r>
    </w:p>
    <w:tbl>
      <w:tblPr>
        <w:tblStyle w:val="Tabelacomgrade"/>
        <w:tblW w:w="90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0"/>
        <w:gridCol w:w="2155"/>
        <w:gridCol w:w="1418"/>
        <w:gridCol w:w="1304"/>
        <w:gridCol w:w="1247"/>
        <w:gridCol w:w="1134"/>
        <w:gridCol w:w="1076"/>
      </w:tblGrid>
      <w:tr w:rsidR="00325C59" w:rsidRPr="00BB0DF1" w14:paraId="410B7005" w14:textId="77777777" w:rsidTr="00040EBE">
        <w:trPr>
          <w:trHeight w:val="850"/>
        </w:trPr>
        <w:tc>
          <w:tcPr>
            <w:tcW w:w="680" w:type="dxa"/>
            <w:vAlign w:val="center"/>
          </w:tcPr>
          <w:p w14:paraId="6B26E63C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0DF1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2155" w:type="dxa"/>
            <w:vAlign w:val="center"/>
          </w:tcPr>
          <w:p w14:paraId="4E5B8721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0DF1">
              <w:rPr>
                <w:rFonts w:ascii="Arial" w:hAnsi="Arial" w:cs="Arial"/>
                <w:b/>
                <w:sz w:val="18"/>
                <w:szCs w:val="18"/>
              </w:rPr>
              <w:t>DESCRIÇÃO DO SERVIÇO</w:t>
            </w:r>
          </w:p>
        </w:tc>
        <w:tc>
          <w:tcPr>
            <w:tcW w:w="1418" w:type="dxa"/>
            <w:vAlign w:val="center"/>
          </w:tcPr>
          <w:p w14:paraId="285BD63B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0DF1">
              <w:rPr>
                <w:rFonts w:ascii="Arial" w:hAnsi="Arial" w:cs="Arial"/>
                <w:b/>
                <w:sz w:val="18"/>
                <w:szCs w:val="18"/>
              </w:rPr>
              <w:t>MUNICIPIO</w:t>
            </w:r>
          </w:p>
        </w:tc>
        <w:tc>
          <w:tcPr>
            <w:tcW w:w="1304" w:type="dxa"/>
            <w:vAlign w:val="center"/>
          </w:tcPr>
          <w:p w14:paraId="663655B8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0DF1">
              <w:rPr>
                <w:rFonts w:ascii="Arial" w:hAnsi="Arial" w:cs="Arial"/>
                <w:b/>
                <w:sz w:val="18"/>
                <w:szCs w:val="18"/>
              </w:rPr>
              <w:t>UNID.</w:t>
            </w:r>
          </w:p>
        </w:tc>
        <w:tc>
          <w:tcPr>
            <w:tcW w:w="1247" w:type="dxa"/>
            <w:vAlign w:val="center"/>
          </w:tcPr>
          <w:p w14:paraId="4D836E33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0DF1">
              <w:rPr>
                <w:rFonts w:ascii="Arial" w:hAnsi="Arial" w:cs="Arial"/>
                <w:b/>
                <w:sz w:val="18"/>
                <w:szCs w:val="18"/>
              </w:rPr>
              <w:t>Q</w:t>
            </w:r>
            <w:r>
              <w:rPr>
                <w:rFonts w:ascii="Arial" w:hAnsi="Arial" w:cs="Arial"/>
                <w:b/>
                <w:sz w:val="18"/>
                <w:szCs w:val="18"/>
              </w:rPr>
              <w:t>UANTIDA</w:t>
            </w:r>
            <w:r w:rsidRPr="00BB0DF1">
              <w:rPr>
                <w:rFonts w:ascii="Arial" w:hAnsi="Arial" w:cs="Arial"/>
                <w:b/>
                <w:sz w:val="18"/>
                <w:szCs w:val="18"/>
              </w:rPr>
              <w:t>DE PREVIS</w:t>
            </w:r>
            <w:r>
              <w:rPr>
                <w:rFonts w:ascii="Arial" w:hAnsi="Arial" w:cs="Arial"/>
                <w:b/>
                <w:sz w:val="18"/>
                <w:szCs w:val="18"/>
              </w:rPr>
              <w:t>TA</w:t>
            </w:r>
          </w:p>
        </w:tc>
        <w:tc>
          <w:tcPr>
            <w:tcW w:w="1134" w:type="dxa"/>
            <w:vAlign w:val="center"/>
          </w:tcPr>
          <w:p w14:paraId="46278C1E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0DF1">
              <w:rPr>
                <w:rFonts w:ascii="Arial" w:hAnsi="Arial" w:cs="Arial"/>
                <w:b/>
                <w:sz w:val="18"/>
                <w:szCs w:val="18"/>
              </w:rPr>
              <w:t>PREÇO UNITÁRIO (R$)</w:t>
            </w:r>
          </w:p>
        </w:tc>
        <w:tc>
          <w:tcPr>
            <w:tcW w:w="1076" w:type="dxa"/>
            <w:vAlign w:val="center"/>
          </w:tcPr>
          <w:p w14:paraId="763742D2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0DF1">
              <w:rPr>
                <w:rFonts w:ascii="Arial" w:hAnsi="Arial" w:cs="Arial"/>
                <w:b/>
                <w:sz w:val="18"/>
                <w:szCs w:val="18"/>
              </w:rPr>
              <w:t>PREÇO TOTAL (R$)</w:t>
            </w:r>
          </w:p>
        </w:tc>
      </w:tr>
      <w:tr w:rsidR="00325C59" w:rsidRPr="00BB0DF1" w14:paraId="11985613" w14:textId="77777777" w:rsidTr="00040EBE">
        <w:trPr>
          <w:trHeight w:val="850"/>
        </w:trPr>
        <w:tc>
          <w:tcPr>
            <w:tcW w:w="680" w:type="dxa"/>
            <w:vAlign w:val="center"/>
          </w:tcPr>
          <w:p w14:paraId="6ED541DC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0DF1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155" w:type="dxa"/>
            <w:vAlign w:val="center"/>
          </w:tcPr>
          <w:p w14:paraId="064C9128" w14:textId="15DA1F8F" w:rsidR="00325C59" w:rsidRPr="00BB0DF1" w:rsidRDefault="00325C59" w:rsidP="00637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RELOCAÇÃO DO RETIFICADOR DO SPC – REDE </w:t>
            </w:r>
            <w:r w:rsidR="00040EBE">
              <w:rPr>
                <w:rFonts w:ascii="Arial" w:hAnsi="Arial" w:cs="Arial"/>
                <w:sz w:val="18"/>
                <w:szCs w:val="18"/>
              </w:rPr>
              <w:t>CARMOPOLIS</w:t>
            </w:r>
          </w:p>
        </w:tc>
        <w:tc>
          <w:tcPr>
            <w:tcW w:w="1418" w:type="dxa"/>
            <w:vAlign w:val="center"/>
          </w:tcPr>
          <w:p w14:paraId="4269654D" w14:textId="10FAC24C" w:rsidR="00325C59" w:rsidRPr="00BB0DF1" w:rsidRDefault="00325C59" w:rsidP="00637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CARMÓPOLIS</w:t>
            </w:r>
          </w:p>
        </w:tc>
        <w:tc>
          <w:tcPr>
            <w:tcW w:w="1304" w:type="dxa"/>
            <w:vAlign w:val="center"/>
          </w:tcPr>
          <w:p w14:paraId="60601689" w14:textId="3F57A767" w:rsidR="00325C59" w:rsidRPr="00BB0DF1" w:rsidRDefault="00040EBE" w:rsidP="00637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SERVIÇO</w:t>
            </w:r>
          </w:p>
        </w:tc>
        <w:tc>
          <w:tcPr>
            <w:tcW w:w="1247" w:type="dxa"/>
            <w:vAlign w:val="center"/>
          </w:tcPr>
          <w:p w14:paraId="614D5E42" w14:textId="52F153E6" w:rsidR="00325C59" w:rsidRPr="00BB0DF1" w:rsidRDefault="00040EBE" w:rsidP="00637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134" w:type="dxa"/>
            <w:vAlign w:val="center"/>
          </w:tcPr>
          <w:p w14:paraId="7025F7AB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14:paraId="7B9B5853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0EBE" w:rsidRPr="00BB0DF1" w14:paraId="7618D3FB" w14:textId="77777777" w:rsidTr="00040EBE">
        <w:trPr>
          <w:trHeight w:val="850"/>
        </w:trPr>
        <w:tc>
          <w:tcPr>
            <w:tcW w:w="680" w:type="dxa"/>
            <w:vAlign w:val="center"/>
          </w:tcPr>
          <w:p w14:paraId="1C2ADC5D" w14:textId="77777777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0DF1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155" w:type="dxa"/>
            <w:vAlign w:val="center"/>
          </w:tcPr>
          <w:p w14:paraId="33549DDF" w14:textId="53C9075E" w:rsidR="00040EBE" w:rsidRPr="00BB0DF1" w:rsidRDefault="00040EBE" w:rsidP="00040E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RELOCAÇÃO DO RETIFICADOR DO SPC – REDE </w:t>
            </w:r>
            <w:r>
              <w:rPr>
                <w:rFonts w:ascii="Arial" w:hAnsi="Arial" w:cs="Arial"/>
                <w:sz w:val="18"/>
                <w:szCs w:val="18"/>
              </w:rPr>
              <w:t>ESTÂNCIA</w:t>
            </w:r>
          </w:p>
        </w:tc>
        <w:tc>
          <w:tcPr>
            <w:tcW w:w="1418" w:type="dxa"/>
            <w:vAlign w:val="center"/>
          </w:tcPr>
          <w:p w14:paraId="503955CB" w14:textId="6923F7A8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0DF1">
              <w:rPr>
                <w:rFonts w:ascii="Arial" w:hAnsi="Arial" w:cs="Arial"/>
                <w:sz w:val="18"/>
                <w:szCs w:val="18"/>
              </w:rPr>
              <w:t>ESTÂNCIA</w:t>
            </w:r>
          </w:p>
        </w:tc>
        <w:tc>
          <w:tcPr>
            <w:tcW w:w="1304" w:type="dxa"/>
            <w:vAlign w:val="center"/>
          </w:tcPr>
          <w:p w14:paraId="429D2829" w14:textId="754A10DE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C70">
              <w:rPr>
                <w:rFonts w:ascii="Arial" w:hAnsi="Arial" w:cs="Arial"/>
                <w:sz w:val="18"/>
                <w:szCs w:val="18"/>
              </w:rPr>
              <w:t>SERVIÇO</w:t>
            </w:r>
          </w:p>
        </w:tc>
        <w:tc>
          <w:tcPr>
            <w:tcW w:w="1247" w:type="dxa"/>
            <w:vAlign w:val="center"/>
          </w:tcPr>
          <w:p w14:paraId="221A7773" w14:textId="4EA77D88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134" w:type="dxa"/>
            <w:vAlign w:val="center"/>
          </w:tcPr>
          <w:p w14:paraId="6C654659" w14:textId="77777777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14:paraId="0448C0CB" w14:textId="77777777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0EBE" w:rsidRPr="00BB0DF1" w14:paraId="78AB4855" w14:textId="77777777" w:rsidTr="00040EBE">
        <w:trPr>
          <w:trHeight w:val="850"/>
        </w:trPr>
        <w:tc>
          <w:tcPr>
            <w:tcW w:w="680" w:type="dxa"/>
            <w:vAlign w:val="center"/>
          </w:tcPr>
          <w:p w14:paraId="318932C7" w14:textId="77777777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155" w:type="dxa"/>
            <w:vAlign w:val="center"/>
          </w:tcPr>
          <w:p w14:paraId="776DDA06" w14:textId="38D99C14" w:rsidR="00040EBE" w:rsidRPr="00BB0DF1" w:rsidRDefault="00040EBE" w:rsidP="00040E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INSTALAR PADRÃO DE ENTRADA DE ENERGIA – ETC DE ATALAIA</w:t>
            </w:r>
          </w:p>
        </w:tc>
        <w:tc>
          <w:tcPr>
            <w:tcW w:w="1418" w:type="dxa"/>
            <w:vAlign w:val="center"/>
          </w:tcPr>
          <w:p w14:paraId="4C52214C" w14:textId="53CD800A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ARACAJU</w:t>
            </w:r>
          </w:p>
        </w:tc>
        <w:tc>
          <w:tcPr>
            <w:tcW w:w="1304" w:type="dxa"/>
            <w:vAlign w:val="center"/>
          </w:tcPr>
          <w:p w14:paraId="05D44A0A" w14:textId="0C2D966A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C70">
              <w:rPr>
                <w:rFonts w:ascii="Arial" w:hAnsi="Arial" w:cs="Arial"/>
                <w:sz w:val="18"/>
                <w:szCs w:val="18"/>
              </w:rPr>
              <w:t>SERVIÇO</w:t>
            </w:r>
          </w:p>
        </w:tc>
        <w:tc>
          <w:tcPr>
            <w:tcW w:w="1247" w:type="dxa"/>
            <w:vAlign w:val="center"/>
          </w:tcPr>
          <w:p w14:paraId="3C29048D" w14:textId="3DD0CA02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134" w:type="dxa"/>
            <w:vAlign w:val="center"/>
          </w:tcPr>
          <w:p w14:paraId="0CA0616E" w14:textId="77777777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14:paraId="7FC66205" w14:textId="77777777" w:rsidR="00040EBE" w:rsidRPr="00BB0DF1" w:rsidRDefault="00040EBE" w:rsidP="00040E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5C59" w:rsidRPr="00BB0DF1" w14:paraId="61E83F9B" w14:textId="77777777" w:rsidTr="0063776C">
        <w:trPr>
          <w:trHeight w:val="567"/>
        </w:trPr>
        <w:tc>
          <w:tcPr>
            <w:tcW w:w="7938" w:type="dxa"/>
            <w:gridSpan w:val="6"/>
            <w:vAlign w:val="center"/>
          </w:tcPr>
          <w:p w14:paraId="5E02E215" w14:textId="77777777" w:rsidR="00325C59" w:rsidRPr="00BB0DF1" w:rsidRDefault="00325C59" w:rsidP="0063776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VALOR GLOBAL</w:t>
            </w:r>
          </w:p>
        </w:tc>
        <w:tc>
          <w:tcPr>
            <w:tcW w:w="1076" w:type="dxa"/>
            <w:vAlign w:val="center"/>
          </w:tcPr>
          <w:p w14:paraId="2FA82D8D" w14:textId="77777777" w:rsidR="00325C59" w:rsidRPr="00BB0DF1" w:rsidRDefault="00325C59" w:rsidP="006377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FBD39A9" w14:textId="77777777" w:rsidR="00325C59" w:rsidRPr="00D61040" w:rsidRDefault="00325C59" w:rsidP="00D61040"/>
    <w:p w14:paraId="02ABACC3" w14:textId="64B71B9D" w:rsidR="004F52BA" w:rsidRPr="004F52BA" w:rsidRDefault="004F52BA" w:rsidP="004F52BA">
      <w:pPr>
        <w:pStyle w:val="Ttulo1"/>
        <w:keepNext w:val="0"/>
        <w:widowControl w:val="0"/>
        <w:numPr>
          <w:ilvl w:val="0"/>
          <w:numId w:val="1"/>
        </w:numPr>
        <w:tabs>
          <w:tab w:val="num" w:pos="360"/>
        </w:tabs>
        <w:spacing w:before="0" w:after="120" w:line="360" w:lineRule="auto"/>
        <w:ind w:left="0" w:right="226" w:firstLine="0"/>
        <w:contextualSpacing/>
        <w:jc w:val="both"/>
        <w:rPr>
          <w:rFonts w:cs="Arial"/>
          <w:b/>
          <w:bCs/>
          <w:color w:val="000000" w:themeColor="text1"/>
          <w:sz w:val="24"/>
          <w:szCs w:val="24"/>
        </w:rPr>
      </w:pPr>
      <w:r w:rsidRPr="004F52BA">
        <w:rPr>
          <w:rFonts w:cs="Arial"/>
          <w:b/>
          <w:bCs/>
          <w:color w:val="000000" w:themeColor="text1"/>
          <w:sz w:val="24"/>
          <w:szCs w:val="24"/>
        </w:rPr>
        <w:t>ANEXOS</w:t>
      </w:r>
    </w:p>
    <w:p w14:paraId="5A2ADF3E" w14:textId="733E19DF" w:rsidR="004F52BA" w:rsidRPr="004F52BA" w:rsidRDefault="00A44299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>
        <w:rPr>
          <w:rFonts w:cs="Arial"/>
          <w:bCs/>
          <w:color w:val="000000" w:themeColor="text1"/>
          <w:sz w:val="24"/>
          <w:szCs w:val="24"/>
        </w:rPr>
        <w:t>Relocação do Retificador em Estância</w:t>
      </w:r>
    </w:p>
    <w:p w14:paraId="382D77CF" w14:textId="730C7770" w:rsidR="00E933C0" w:rsidRDefault="00E933C0" w:rsidP="00E933C0">
      <w:pPr>
        <w:ind w:firstLine="709"/>
        <w:jc w:val="center"/>
        <w:rPr>
          <w:rFonts w:cs="Arial"/>
          <w:bCs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874D63" wp14:editId="14675668">
                <wp:simplePos x="0" y="0"/>
                <wp:positionH relativeFrom="margin">
                  <wp:posOffset>1520162</wp:posOffset>
                </wp:positionH>
                <wp:positionV relativeFrom="paragraph">
                  <wp:posOffset>2519349</wp:posOffset>
                </wp:positionV>
                <wp:extent cx="1009783" cy="532121"/>
                <wp:effectExtent l="0" t="19050" r="38100" b="40005"/>
                <wp:wrapNone/>
                <wp:docPr id="1497347380" name="Seta: para a Esquer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09783" cy="53212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0CA0F" w14:textId="77777777" w:rsidR="00E933C0" w:rsidRDefault="00E933C0" w:rsidP="00E933C0">
                            <w:pPr>
                              <w:jc w:val="center"/>
                            </w:pPr>
                            <w:r w:rsidRPr="00F65D72">
                              <w:rPr>
                                <w:sz w:val="22"/>
                                <w:szCs w:val="22"/>
                              </w:rPr>
                              <w:t>Retificad</w:t>
                            </w:r>
                            <w: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74D6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: para a Esquerda 3" o:spid="_x0000_s1026" type="#_x0000_t66" style="position:absolute;left:0;text-align:left;margin-left:119.7pt;margin-top:198.35pt;width:79.5pt;height:41.9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" adj="5691" fillcolor="#156082 [3204]" strokecolor="#030e13 [484]" strokeweight="1pt">
                <v:textbox>
                  <w:txbxContent>
                    <w:p w14:paraId="4AE0CA0F" w14:textId="77777777" w:rsidR="00E933C0" w:rsidRDefault="00E933C0" w:rsidP="00E933C0">
                      <w:pPr>
                        <w:jc w:val="center"/>
                      </w:pPr>
                      <w:r w:rsidRPr="00F65D72">
                        <w:rPr>
                          <w:sz w:val="22"/>
                          <w:szCs w:val="22"/>
                        </w:rPr>
                        <w:t>Retificad</w:t>
                      </w:r>
                      <w:r>
                        <w:t>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06371" wp14:editId="16FE0BE5">
                <wp:simplePos x="0" y="0"/>
                <wp:positionH relativeFrom="column">
                  <wp:posOffset>2582103</wp:posOffset>
                </wp:positionH>
                <wp:positionV relativeFrom="paragraph">
                  <wp:posOffset>344887</wp:posOffset>
                </wp:positionV>
                <wp:extent cx="241852" cy="2408776"/>
                <wp:effectExtent l="38100" t="38100" r="44450" b="10795"/>
                <wp:wrapNone/>
                <wp:docPr id="1987904173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852" cy="2408776"/>
                        </a:xfrm>
                        <a:prstGeom prst="straightConnector1">
                          <a:avLst/>
                        </a:prstGeom>
                        <a:ln w="666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024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6" type="#_x0000_t32" style="position:absolute;margin-left:203.3pt;margin-top:27.15pt;width:19.05pt;height:189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" strokecolor="#c00000" strokeweight="5.25pt">
                <v:stroke endarrow="block" joinstyle="miter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50C728" wp14:editId="575A64C6">
                <wp:simplePos x="0" y="0"/>
                <wp:positionH relativeFrom="column">
                  <wp:posOffset>3697660</wp:posOffset>
                </wp:positionH>
                <wp:positionV relativeFrom="paragraph">
                  <wp:posOffset>290830</wp:posOffset>
                </wp:positionV>
                <wp:extent cx="1430206" cy="531370"/>
                <wp:effectExtent l="0" t="38100" r="36830" b="116840"/>
                <wp:wrapNone/>
                <wp:docPr id="539218897" name="Seta: para a Esquer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62221">
                          <a:off x="0" y="0"/>
                          <a:ext cx="1430206" cy="5313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FB8F58" w14:textId="0AA2B1F9" w:rsidR="009F7AA7" w:rsidRDefault="009F7AA7" w:rsidP="009F7AA7">
                            <w:pPr>
                              <w:jc w:val="center"/>
                            </w:pPr>
                            <w:r>
                              <w:t>Rua dos Ciganos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0C728" id="_x0000_s1027" type="#_x0000_t66" style="position:absolute;left:0;text-align:left;margin-left:291.15pt;margin-top:22.9pt;width:112.6pt;height:41.85pt;rotation:-805851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" adj="4013" fillcolor="#156082 [3204]" strokecolor="#030e13 [484]" strokeweight="1pt">
                <v:textbox>
                  <w:txbxContent>
                    <w:p w14:paraId="26FB8F58" w14:textId="0AA2B1F9" w:rsidR="009F7AA7" w:rsidRDefault="009F7AA7" w:rsidP="009F7AA7">
                      <w:pPr>
                        <w:jc w:val="center"/>
                      </w:pPr>
                      <w:r>
                        <w:t>Rua dos Ciganos</w:t>
                      </w:r>
                    </w:p>
                  </w:txbxContent>
                </v:textbox>
              </v:shape>
            </w:pict>
          </mc:Fallback>
        </mc:AlternateContent>
      </w:r>
      <w:r w:rsidR="00A44299">
        <w:rPr>
          <w:noProof/>
          <w:color w:val="000000" w:themeColor="text1"/>
        </w:rPr>
        <w:drawing>
          <wp:inline distT="0" distB="0" distL="0" distR="0" wp14:anchorId="430FD309" wp14:editId="42813ED5">
            <wp:extent cx="3993799" cy="3840480"/>
            <wp:effectExtent l="0" t="0" r="6985" b="7620"/>
            <wp:docPr id="1690246127" name="Imagem 4" descr="Uma imagem contendo grama, ao ar livre, fogo, hidrant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46127" name="Imagem 4" descr="Uma imagem contendo grama, ao ar livre, fogo, hidrante&#10;&#10;O conteúdo gerado por IA pode estar incorre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2384" cy="386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3F2D8" w14:textId="118095FB" w:rsidR="004F52BA" w:rsidRDefault="009B2A48" w:rsidP="00E933C0">
      <w:pPr>
        <w:ind w:firstLine="709"/>
        <w:jc w:val="center"/>
        <w:rPr>
          <w:color w:val="000000" w:themeColor="text1"/>
        </w:rPr>
      </w:pPr>
      <w:r w:rsidRPr="004F52BA">
        <w:rPr>
          <w:rFonts w:cs="Arial"/>
          <w:bCs/>
          <w:color w:val="000000" w:themeColor="text1"/>
        </w:rPr>
        <w:t>Foto 1</w:t>
      </w:r>
    </w:p>
    <w:p w14:paraId="0A534B42" w14:textId="0962E0B7" w:rsidR="00EB6AF2" w:rsidRDefault="00E933C0" w:rsidP="00E933C0">
      <w:pPr>
        <w:ind w:firstLine="709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25783D" wp14:editId="6F695DAF">
                <wp:simplePos x="0" y="0"/>
                <wp:positionH relativeFrom="margin">
                  <wp:posOffset>771166</wp:posOffset>
                </wp:positionH>
                <wp:positionV relativeFrom="paragraph">
                  <wp:posOffset>1497357</wp:posOffset>
                </wp:positionV>
                <wp:extent cx="1009783" cy="532121"/>
                <wp:effectExtent l="0" t="19050" r="38100" b="40005"/>
                <wp:wrapNone/>
                <wp:docPr id="419638591" name="Seta: para a Esquer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09783" cy="53212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E0DFA7" w14:textId="0CFBEECE" w:rsidR="0063006A" w:rsidRDefault="00F65D72" w:rsidP="0063006A">
                            <w:pPr>
                              <w:jc w:val="center"/>
                            </w:pPr>
                            <w:r w:rsidRPr="00F65D72">
                              <w:rPr>
                                <w:sz w:val="22"/>
                                <w:szCs w:val="22"/>
                              </w:rPr>
                              <w:t>Retificad</w:t>
                            </w:r>
                            <w: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5783D" id="_x0000_s1028" type="#_x0000_t66" style="position:absolute;left:0;text-align:left;margin-left:60.7pt;margin-top:117.9pt;width:79.5pt;height:41.9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" adj="5691" fillcolor="#156082 [3204]" strokecolor="#030e13 [484]" strokeweight="1pt">
                <v:textbox>
                  <w:txbxContent>
                    <w:p w14:paraId="5FE0DFA7" w14:textId="0CFBEECE" w:rsidR="0063006A" w:rsidRDefault="00F65D72" w:rsidP="0063006A">
                      <w:pPr>
                        <w:jc w:val="center"/>
                      </w:pPr>
                      <w:r w:rsidRPr="00F65D72">
                        <w:rPr>
                          <w:sz w:val="22"/>
                          <w:szCs w:val="22"/>
                        </w:rPr>
                        <w:t>Retificad</w:t>
                      </w:r>
                      <w:r>
                        <w:t>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4E9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B212A2" wp14:editId="6447C0EA">
                <wp:simplePos x="0" y="0"/>
                <wp:positionH relativeFrom="column">
                  <wp:posOffset>2489367</wp:posOffset>
                </wp:positionH>
                <wp:positionV relativeFrom="paragraph">
                  <wp:posOffset>891553</wp:posOffset>
                </wp:positionV>
                <wp:extent cx="1458593" cy="496569"/>
                <wp:effectExtent l="290512" t="0" r="375603" b="0"/>
                <wp:wrapNone/>
                <wp:docPr id="583652853" name="Seta: para a Esquer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34334">
                          <a:off x="0" y="0"/>
                          <a:ext cx="1458593" cy="49656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ED623" w14:textId="77777777" w:rsidR="00C93A7B" w:rsidRPr="00C93A7B" w:rsidRDefault="00C93A7B" w:rsidP="00C93A7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93A7B">
                              <w:rPr>
                                <w:sz w:val="20"/>
                                <w:szCs w:val="20"/>
                              </w:rPr>
                              <w:t>Rua dos Ciganos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212A2" id="_x0000_s1029" type="#_x0000_t66" style="position:absolute;left:0;text-align:left;margin-left:196pt;margin-top:70.2pt;width:114.85pt;height:39.1pt;rotation:-3020845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" adj="3677" fillcolor="#156082 [3204]" strokecolor="#030e13 [484]" strokeweight="1pt">
                <v:textbox>
                  <w:txbxContent>
                    <w:p w14:paraId="06EED623" w14:textId="77777777" w:rsidR="00C93A7B" w:rsidRPr="00C93A7B" w:rsidRDefault="00C93A7B" w:rsidP="00C93A7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93A7B">
                        <w:rPr>
                          <w:sz w:val="20"/>
                          <w:szCs w:val="20"/>
                        </w:rPr>
                        <w:t>Rua dos Ciganos</w:t>
                      </w:r>
                    </w:p>
                  </w:txbxContent>
                </v:textbox>
              </v:shape>
            </w:pict>
          </mc:Fallback>
        </mc:AlternateContent>
      </w:r>
      <w:r w:rsidR="00EB6AF2">
        <w:rPr>
          <w:noProof/>
          <w:color w:val="000000" w:themeColor="text1"/>
        </w:rPr>
        <w:drawing>
          <wp:inline distT="0" distB="0" distL="0" distR="0" wp14:anchorId="445582C9" wp14:editId="79551F4A">
            <wp:extent cx="3609615" cy="3118514"/>
            <wp:effectExtent l="0" t="0" r="0" b="5715"/>
            <wp:docPr id="1812672415" name="Imagem 4" descr="Cidade vista de ci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72415" name="Imagem 4" descr="Cidade vista de cima&#10;&#10;O conteúdo gerado por IA pode estar incorre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648" cy="314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5674A" w14:textId="2DEBFCB3" w:rsidR="009B2A48" w:rsidRDefault="009B2A48" w:rsidP="009B2A48">
      <w:pPr>
        <w:ind w:firstLine="709"/>
        <w:jc w:val="center"/>
        <w:rPr>
          <w:rFonts w:cs="Arial"/>
          <w:bCs/>
          <w:color w:val="000000" w:themeColor="text1"/>
        </w:rPr>
      </w:pPr>
      <w:r w:rsidRPr="004F52BA">
        <w:rPr>
          <w:rFonts w:cs="Arial"/>
          <w:bCs/>
          <w:color w:val="000000" w:themeColor="text1"/>
        </w:rPr>
        <w:t xml:space="preserve">Foto </w:t>
      </w:r>
      <w:r>
        <w:rPr>
          <w:rFonts w:cs="Arial"/>
          <w:bCs/>
          <w:color w:val="000000" w:themeColor="text1"/>
        </w:rPr>
        <w:t>2</w:t>
      </w:r>
    </w:p>
    <w:p w14:paraId="00B6946F" w14:textId="44871854" w:rsidR="004F52BA" w:rsidRDefault="00A44299" w:rsidP="004F52BA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A44299">
        <w:rPr>
          <w:rFonts w:cs="Arial"/>
          <w:bCs/>
          <w:color w:val="000000" w:themeColor="text1"/>
          <w:sz w:val="24"/>
          <w:szCs w:val="24"/>
        </w:rPr>
        <w:t>Relocação do Retificador em Carmópolis</w:t>
      </w:r>
    </w:p>
    <w:p w14:paraId="77690DE2" w14:textId="0DBD2510" w:rsidR="004F52BA" w:rsidRPr="00003B64" w:rsidRDefault="00E933C0" w:rsidP="00E933C0">
      <w:pPr>
        <w:ind w:firstLine="709"/>
        <w:jc w:val="center"/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0EDE64" wp14:editId="2C9BA73E">
                <wp:simplePos x="0" y="0"/>
                <wp:positionH relativeFrom="margin">
                  <wp:posOffset>1591889</wp:posOffset>
                </wp:positionH>
                <wp:positionV relativeFrom="paragraph">
                  <wp:posOffset>2590193</wp:posOffset>
                </wp:positionV>
                <wp:extent cx="1009783" cy="532121"/>
                <wp:effectExtent l="0" t="19050" r="38100" b="40005"/>
                <wp:wrapNone/>
                <wp:docPr id="1938368513" name="Seta: para a Esquer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09783" cy="53212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A79F0" w14:textId="77777777" w:rsidR="00E933C0" w:rsidRDefault="00E933C0" w:rsidP="00E933C0">
                            <w:pPr>
                              <w:jc w:val="center"/>
                            </w:pPr>
                            <w:r w:rsidRPr="00F65D72">
                              <w:rPr>
                                <w:sz w:val="22"/>
                                <w:szCs w:val="22"/>
                              </w:rPr>
                              <w:t>Retificad</w:t>
                            </w:r>
                            <w: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EDE64" id="_x0000_s1030" type="#_x0000_t66" style="position:absolute;left:0;text-align:left;margin-left:125.35pt;margin-top:203.95pt;width:79.5pt;height:41.9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" adj="5691" fillcolor="#156082 [3204]" strokecolor="#030e13 [484]" strokeweight="1pt">
                <v:textbox>
                  <w:txbxContent>
                    <w:p w14:paraId="3B3A79F0" w14:textId="77777777" w:rsidR="00E933C0" w:rsidRDefault="00E933C0" w:rsidP="00E933C0">
                      <w:pPr>
                        <w:jc w:val="center"/>
                      </w:pPr>
                      <w:r w:rsidRPr="00F65D72">
                        <w:rPr>
                          <w:sz w:val="22"/>
                          <w:szCs w:val="22"/>
                        </w:rPr>
                        <w:t>Retificad</w:t>
                      </w:r>
                      <w:r>
                        <w:t>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492ADF" wp14:editId="4B39661D">
                <wp:simplePos x="0" y="0"/>
                <wp:positionH relativeFrom="column">
                  <wp:posOffset>2459686</wp:posOffset>
                </wp:positionH>
                <wp:positionV relativeFrom="paragraph">
                  <wp:posOffset>1226350</wp:posOffset>
                </wp:positionV>
                <wp:extent cx="211372" cy="1590757"/>
                <wp:effectExtent l="57150" t="38100" r="55880" b="9525"/>
                <wp:wrapNone/>
                <wp:docPr id="1970807141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1372" cy="1590757"/>
                        </a:xfrm>
                        <a:prstGeom prst="straightConnector1">
                          <a:avLst/>
                        </a:prstGeom>
                        <a:ln w="666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C8E6D" id="Conector de Seta Reta 5" o:spid="_x0000_s1026" type="#_x0000_t32" style="position:absolute;margin-left:193.7pt;margin-top:96.55pt;width:16.65pt;height:125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" strokecolor="#c00000" strokeweight="5.25pt">
                <v:stroke endarrow="block" joinstyle="miter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836B9B" wp14:editId="2EBED4CD">
                <wp:simplePos x="0" y="0"/>
                <wp:positionH relativeFrom="column">
                  <wp:posOffset>3655309</wp:posOffset>
                </wp:positionH>
                <wp:positionV relativeFrom="paragraph">
                  <wp:posOffset>1550946</wp:posOffset>
                </wp:positionV>
                <wp:extent cx="1761983" cy="547332"/>
                <wp:effectExtent l="19050" t="19050" r="10160" b="43815"/>
                <wp:wrapNone/>
                <wp:docPr id="1208413381" name="Seta: para a Esquer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1983" cy="54733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9DFE6" w14:textId="3E87060F" w:rsidR="009F7AA7" w:rsidRDefault="009F7AA7" w:rsidP="009F7AA7">
                            <w:pPr>
                              <w:jc w:val="center"/>
                            </w:pPr>
                            <w:r>
                              <w:t>Poço de Petróleo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36B9B" id="_x0000_s1031" type="#_x0000_t66" style="position:absolute;left:0;text-align:left;margin-left:287.8pt;margin-top:122.1pt;width:138.75pt;height:4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" adj="3355" fillcolor="#156082 [3204]" strokecolor="#030e13 [484]" strokeweight="1pt">
                <v:textbox>
                  <w:txbxContent>
                    <w:p w14:paraId="53B9DFE6" w14:textId="3E87060F" w:rsidR="009F7AA7" w:rsidRDefault="009F7AA7" w:rsidP="009F7AA7">
                      <w:pPr>
                        <w:jc w:val="center"/>
                      </w:pPr>
                      <w:r>
                        <w:t>Poço de Petróleo</w:t>
                      </w:r>
                    </w:p>
                  </w:txbxContent>
                </v:textbox>
              </v:shape>
            </w:pict>
          </mc:Fallback>
        </mc:AlternateContent>
      </w:r>
      <w:r w:rsidR="00A44299">
        <w:rPr>
          <w:noProof/>
        </w:rPr>
        <w:drawing>
          <wp:inline distT="0" distB="0" distL="0" distR="0" wp14:anchorId="23EA59CF" wp14:editId="47D80C18">
            <wp:extent cx="3458333" cy="3894285"/>
            <wp:effectExtent l="0" t="0" r="8890" b="0"/>
            <wp:docPr id="2135686607" name="Imagem 6" descr="Uma imagem contendo grama, terra, bolo, ág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86607" name="Imagem 6" descr="Uma imagem contendo grama, terra, bolo, água&#10;&#10;O conteúdo gerado por IA pode estar incorre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532" cy="392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CEFFB" w14:textId="38F4964A" w:rsidR="004F52BA" w:rsidRDefault="009B2A48" w:rsidP="004F52BA">
      <w:pPr>
        <w:pStyle w:val="Cabealho"/>
        <w:jc w:val="center"/>
      </w:pPr>
      <w:r w:rsidRPr="00A44299">
        <w:rPr>
          <w:rFonts w:cs="Arial"/>
          <w:bCs/>
          <w:sz w:val="24"/>
          <w:szCs w:val="24"/>
        </w:rPr>
        <w:lastRenderedPageBreak/>
        <w:t xml:space="preserve">Foto </w:t>
      </w:r>
      <w:r>
        <w:rPr>
          <w:rFonts w:cs="Arial"/>
          <w:bCs/>
          <w:sz w:val="24"/>
          <w:szCs w:val="24"/>
        </w:rPr>
        <w:t>1</w:t>
      </w:r>
    </w:p>
    <w:p w14:paraId="4EA4DFE6" w14:textId="77777777" w:rsidR="00F65D72" w:rsidRDefault="00F65D72" w:rsidP="004F52BA">
      <w:pPr>
        <w:pStyle w:val="Cabealho"/>
        <w:jc w:val="center"/>
      </w:pPr>
    </w:p>
    <w:p w14:paraId="5D94F550" w14:textId="77777777" w:rsidR="00F65D72" w:rsidRDefault="00F65D72" w:rsidP="004F52BA">
      <w:pPr>
        <w:pStyle w:val="Cabealho"/>
        <w:jc w:val="center"/>
      </w:pPr>
    </w:p>
    <w:p w14:paraId="6024F238" w14:textId="14057063" w:rsidR="00F65D72" w:rsidRDefault="00F65D72" w:rsidP="004F52BA">
      <w:pPr>
        <w:pStyle w:val="Cabealho"/>
        <w:jc w:val="center"/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B53938" wp14:editId="53B06DD2">
                <wp:simplePos x="0" y="0"/>
                <wp:positionH relativeFrom="margin">
                  <wp:posOffset>4418648</wp:posOffset>
                </wp:positionH>
                <wp:positionV relativeFrom="paragraph">
                  <wp:posOffset>2319974</wp:posOffset>
                </wp:positionV>
                <wp:extent cx="1014125" cy="554156"/>
                <wp:effectExtent l="0" t="17462" r="35242" b="16193"/>
                <wp:wrapNone/>
                <wp:docPr id="1403375119" name="Seta: para a Esquer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014125" cy="55415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D6DB6" w14:textId="77777777" w:rsidR="00F65D72" w:rsidRDefault="00F65D72" w:rsidP="00F65D72">
                            <w:pPr>
                              <w:jc w:val="center"/>
                            </w:pPr>
                            <w:r w:rsidRPr="00F65D72">
                              <w:rPr>
                                <w:sz w:val="22"/>
                                <w:szCs w:val="22"/>
                              </w:rPr>
                              <w:t>Retificad</w:t>
                            </w:r>
                            <w: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53938" id="_x0000_s1032" type="#_x0000_t66" style="position:absolute;left:0;text-align:left;margin-left:347.95pt;margin-top:182.7pt;width:79.85pt;height:43.65pt;rotation:9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" adj="5902" fillcolor="#156082 [3204]" strokecolor="#030e13 [484]" strokeweight="1pt">
                <v:textbox>
                  <w:txbxContent>
                    <w:p w14:paraId="77FD6DB6" w14:textId="77777777" w:rsidR="00F65D72" w:rsidRDefault="00F65D72" w:rsidP="00F65D72">
                      <w:pPr>
                        <w:jc w:val="center"/>
                      </w:pPr>
                      <w:r w:rsidRPr="00F65D72">
                        <w:rPr>
                          <w:sz w:val="22"/>
                          <w:szCs w:val="22"/>
                        </w:rPr>
                        <w:t>Retificad</w:t>
                      </w:r>
                      <w:r>
                        <w:t>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6A167EA1" wp14:editId="5ED3A032">
            <wp:extent cx="5260648" cy="2848455"/>
            <wp:effectExtent l="0" t="0" r="0" b="9525"/>
            <wp:docPr id="1867040490" name="Imagem 5" descr="Map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40490" name="Imagem 5" descr="Mapa&#10;&#10;O conteúdo gerado por IA pode estar incorre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919" cy="285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A070" w14:textId="77777777" w:rsidR="009B2A48" w:rsidRDefault="009B2A48" w:rsidP="004F52BA">
      <w:pPr>
        <w:pStyle w:val="Cabealho"/>
        <w:jc w:val="center"/>
      </w:pPr>
    </w:p>
    <w:p w14:paraId="27F3D049" w14:textId="4F8A57F6" w:rsidR="009B2A48" w:rsidRDefault="009B2A48" w:rsidP="004F52BA">
      <w:pPr>
        <w:pStyle w:val="Cabealho"/>
        <w:jc w:val="center"/>
        <w:rPr>
          <w:rFonts w:cs="Arial"/>
          <w:bCs/>
          <w:sz w:val="24"/>
          <w:szCs w:val="24"/>
        </w:rPr>
      </w:pPr>
      <w:r w:rsidRPr="00A44299">
        <w:rPr>
          <w:rFonts w:cs="Arial"/>
          <w:bCs/>
          <w:sz w:val="24"/>
          <w:szCs w:val="24"/>
        </w:rPr>
        <w:t>Foto 2</w:t>
      </w:r>
    </w:p>
    <w:p w14:paraId="1FBAAFEF" w14:textId="77777777" w:rsidR="00B76918" w:rsidRDefault="00B76918" w:rsidP="004F52BA">
      <w:pPr>
        <w:pStyle w:val="Cabealho"/>
        <w:jc w:val="center"/>
        <w:rPr>
          <w:rFonts w:cs="Arial"/>
          <w:bCs/>
          <w:sz w:val="24"/>
          <w:szCs w:val="24"/>
        </w:rPr>
      </w:pPr>
    </w:p>
    <w:p w14:paraId="22C0BE92" w14:textId="1043F54F" w:rsidR="00B76918" w:rsidRDefault="00B76918" w:rsidP="00B76918">
      <w:pPr>
        <w:pStyle w:val="Ttulo1"/>
        <w:keepNext w:val="0"/>
        <w:widowControl w:val="0"/>
        <w:numPr>
          <w:ilvl w:val="1"/>
          <w:numId w:val="1"/>
        </w:numPr>
        <w:tabs>
          <w:tab w:val="num" w:pos="360"/>
        </w:tabs>
        <w:spacing w:before="0" w:after="120" w:line="360" w:lineRule="auto"/>
        <w:ind w:left="0" w:right="227" w:firstLine="0"/>
        <w:contextualSpacing/>
        <w:jc w:val="both"/>
        <w:rPr>
          <w:rFonts w:cs="Arial"/>
          <w:bCs/>
          <w:color w:val="000000" w:themeColor="text1"/>
          <w:sz w:val="24"/>
          <w:szCs w:val="24"/>
        </w:rPr>
      </w:pPr>
      <w:r w:rsidRPr="00B76918">
        <w:rPr>
          <w:rFonts w:cs="Arial"/>
          <w:bCs/>
          <w:color w:val="000000" w:themeColor="text1"/>
          <w:sz w:val="24"/>
          <w:szCs w:val="24"/>
        </w:rPr>
        <w:t>ETC de Atalaia</w:t>
      </w:r>
    </w:p>
    <w:p w14:paraId="009D4E0A" w14:textId="08D90767" w:rsidR="00B76918" w:rsidRDefault="000633F7" w:rsidP="00B76918">
      <w:r>
        <w:rPr>
          <w:noProof/>
        </w:rPr>
        <w:drawing>
          <wp:inline distT="0" distB="0" distL="0" distR="0" wp14:anchorId="08FDB384" wp14:editId="0885B7FF">
            <wp:extent cx="5671185" cy="3417570"/>
            <wp:effectExtent l="0" t="0" r="5715" b="0"/>
            <wp:docPr id="497529344" name="Imagem 8" descr="Trem passando pela estrad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29344" name="Imagem 8" descr="Trem passando pela estrada&#10;&#10;O conteúdo gerado por IA pode estar incorre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F37C6" w14:textId="706E79C9" w:rsidR="00B76918" w:rsidRPr="00B76918" w:rsidRDefault="00B76918" w:rsidP="00B76918"/>
    <w:sectPr w:rsidR="00B76918" w:rsidRPr="00B76918" w:rsidSect="00F65D72">
      <w:headerReference w:type="default" r:id="rId13"/>
      <w:footerReference w:type="default" r:id="rId14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D29C0" w14:textId="77777777" w:rsidR="00E702B1" w:rsidRDefault="00E702B1" w:rsidP="004F52BA">
      <w:pPr>
        <w:spacing w:after="0" w:line="240" w:lineRule="auto"/>
      </w:pPr>
      <w:r>
        <w:separator/>
      </w:r>
    </w:p>
  </w:endnote>
  <w:endnote w:type="continuationSeparator" w:id="0">
    <w:p w14:paraId="04E3AC05" w14:textId="77777777" w:rsidR="00E702B1" w:rsidRDefault="00E702B1" w:rsidP="004F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08DC" w14:textId="77777777" w:rsidR="004F52BA" w:rsidRDefault="004F52BA" w:rsidP="004F52BA">
    <w:pPr>
      <w:pStyle w:val="Rodap"/>
      <w:jc w:val="center"/>
    </w:pPr>
    <w:r w:rsidRPr="000C5576">
      <w:rPr>
        <w:rFonts w:ascii="Arial" w:hAnsi="Arial" w:cs="Arial"/>
      </w:rPr>
      <w:t xml:space="preserve">Página </w:t>
    </w:r>
    <w:r w:rsidRPr="000C5576">
      <w:rPr>
        <w:rStyle w:val="Nmerodepgina"/>
        <w:rFonts w:ascii="Arial" w:hAnsi="Arial" w:cs="Arial"/>
      </w:rPr>
      <w:fldChar w:fldCharType="begin"/>
    </w:r>
    <w:r w:rsidRPr="000C5576">
      <w:rPr>
        <w:rStyle w:val="Nmerodepgina"/>
        <w:rFonts w:ascii="Arial" w:hAnsi="Arial" w:cs="Arial"/>
      </w:rPr>
      <w:instrText xml:space="preserve"> PAGE </w:instrText>
    </w:r>
    <w:r w:rsidRPr="000C5576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</w:rPr>
      <w:t>1</w:t>
    </w:r>
    <w:r w:rsidRPr="000C5576">
      <w:rPr>
        <w:rStyle w:val="Nmerodepgina"/>
        <w:rFonts w:ascii="Arial" w:hAnsi="Arial" w:cs="Arial"/>
      </w:rPr>
      <w:fldChar w:fldCharType="end"/>
    </w:r>
    <w:r w:rsidRPr="000C5576">
      <w:rPr>
        <w:rStyle w:val="Nmerodepgina"/>
        <w:rFonts w:ascii="Arial" w:hAnsi="Arial" w:cs="Arial"/>
      </w:rPr>
      <w:t xml:space="preserve"> de </w:t>
    </w:r>
    <w:r w:rsidRPr="000C5576">
      <w:rPr>
        <w:rStyle w:val="Nmerodepgina"/>
        <w:rFonts w:ascii="Arial" w:hAnsi="Arial" w:cs="Arial"/>
      </w:rPr>
      <w:fldChar w:fldCharType="begin"/>
    </w:r>
    <w:r w:rsidRPr="000C5576">
      <w:rPr>
        <w:rStyle w:val="Nmerodepgina"/>
        <w:rFonts w:ascii="Arial" w:hAnsi="Arial" w:cs="Arial"/>
      </w:rPr>
      <w:instrText xml:space="preserve"> NUMPAGES </w:instrText>
    </w:r>
    <w:r w:rsidRPr="000C5576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</w:rPr>
      <w:t>3</w:t>
    </w:r>
    <w:r w:rsidRPr="000C5576">
      <w:rPr>
        <w:rStyle w:val="Nmerodepgina"/>
        <w:rFonts w:ascii="Arial" w:hAnsi="Arial" w:cs="Arial"/>
      </w:rPr>
      <w:fldChar w:fldCharType="end"/>
    </w:r>
  </w:p>
  <w:p w14:paraId="3734F247" w14:textId="77777777" w:rsidR="004F52BA" w:rsidRDefault="004F52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B1CF" w14:textId="77777777" w:rsidR="00E702B1" w:rsidRDefault="00E702B1" w:rsidP="004F52BA">
      <w:pPr>
        <w:spacing w:after="0" w:line="240" w:lineRule="auto"/>
      </w:pPr>
      <w:r>
        <w:separator/>
      </w:r>
    </w:p>
  </w:footnote>
  <w:footnote w:type="continuationSeparator" w:id="0">
    <w:p w14:paraId="393F9425" w14:textId="77777777" w:rsidR="00E702B1" w:rsidRDefault="00E702B1" w:rsidP="004F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99DFD" w14:textId="5B070E80" w:rsidR="004F52BA" w:rsidRDefault="004F52BA" w:rsidP="004F52BA">
    <w:pPr>
      <w:pStyle w:val="Cabealho"/>
      <w:jc w:val="center"/>
    </w:pPr>
    <w:r>
      <w:rPr>
        <w:noProof/>
      </w:rPr>
      <w:drawing>
        <wp:inline distT="0" distB="0" distL="0" distR="0" wp14:anchorId="50EC7CE3" wp14:editId="2735EE63">
          <wp:extent cx="1032510" cy="755015"/>
          <wp:effectExtent l="0" t="0" r="0" b="6985"/>
          <wp:docPr id="130525010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51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1F3AC6" w14:textId="3E983E97" w:rsidR="004F52BA" w:rsidRDefault="004F52BA" w:rsidP="004F52BA">
    <w:pPr>
      <w:pStyle w:val="Cabealho"/>
      <w:jc w:val="center"/>
    </w:pPr>
    <w:r>
      <w:rPr>
        <w:rFonts w:ascii="Arial" w:hAnsi="Arial"/>
        <w:b/>
        <w:sz w:val="28"/>
      </w:rPr>
      <w:t xml:space="preserve">MEMORIAL DESCRITIVO </w:t>
    </w:r>
    <w:r>
      <w:rPr>
        <w:rFonts w:ascii="Arial" w:hAnsi="Arial"/>
        <w:b/>
        <w:color w:val="0000FF"/>
        <w:sz w:val="40"/>
      </w:rPr>
      <w:t>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90778"/>
    <w:multiLevelType w:val="hybridMultilevel"/>
    <w:tmpl w:val="5B20442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812C3"/>
    <w:multiLevelType w:val="hybridMultilevel"/>
    <w:tmpl w:val="042A094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23641"/>
    <w:multiLevelType w:val="multilevel"/>
    <w:tmpl w:val="48D8E87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3891FFF"/>
    <w:multiLevelType w:val="hybridMultilevel"/>
    <w:tmpl w:val="5FD039E4"/>
    <w:lvl w:ilvl="0" w:tplc="0416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6DDF4DC7"/>
    <w:multiLevelType w:val="multilevel"/>
    <w:tmpl w:val="AA0E818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num w:numId="1" w16cid:durableId="2078740286">
    <w:abstractNumId w:val="2"/>
  </w:num>
  <w:num w:numId="2" w16cid:durableId="1929995844">
    <w:abstractNumId w:val="0"/>
  </w:num>
  <w:num w:numId="3" w16cid:durableId="182715682">
    <w:abstractNumId w:val="1"/>
  </w:num>
  <w:num w:numId="4" w16cid:durableId="1500581679">
    <w:abstractNumId w:val="4"/>
  </w:num>
  <w:num w:numId="5" w16cid:durableId="350230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BA"/>
    <w:rsid w:val="000044AF"/>
    <w:rsid w:val="00040EBE"/>
    <w:rsid w:val="00042520"/>
    <w:rsid w:val="00044598"/>
    <w:rsid w:val="000633F7"/>
    <w:rsid w:val="00075314"/>
    <w:rsid w:val="00085068"/>
    <w:rsid w:val="000C151F"/>
    <w:rsid w:val="000D2EFA"/>
    <w:rsid w:val="00173271"/>
    <w:rsid w:val="0019731D"/>
    <w:rsid w:val="001D2C75"/>
    <w:rsid w:val="0021656F"/>
    <w:rsid w:val="00216DA7"/>
    <w:rsid w:val="002910E0"/>
    <w:rsid w:val="002A0549"/>
    <w:rsid w:val="002B3017"/>
    <w:rsid w:val="002C5230"/>
    <w:rsid w:val="00325C59"/>
    <w:rsid w:val="00340FA9"/>
    <w:rsid w:val="0036796C"/>
    <w:rsid w:val="00384921"/>
    <w:rsid w:val="00393EF3"/>
    <w:rsid w:val="003A67E7"/>
    <w:rsid w:val="003F3212"/>
    <w:rsid w:val="00421AF9"/>
    <w:rsid w:val="004642BF"/>
    <w:rsid w:val="00485970"/>
    <w:rsid w:val="004A2CDF"/>
    <w:rsid w:val="004D4684"/>
    <w:rsid w:val="004D669F"/>
    <w:rsid w:val="004F52BA"/>
    <w:rsid w:val="005039DE"/>
    <w:rsid w:val="00537C9B"/>
    <w:rsid w:val="0054413C"/>
    <w:rsid w:val="00554B7F"/>
    <w:rsid w:val="00557258"/>
    <w:rsid w:val="00575E2A"/>
    <w:rsid w:val="00575F0B"/>
    <w:rsid w:val="005D4E94"/>
    <w:rsid w:val="00612A61"/>
    <w:rsid w:val="0063006A"/>
    <w:rsid w:val="006659FF"/>
    <w:rsid w:val="0069065F"/>
    <w:rsid w:val="00691552"/>
    <w:rsid w:val="0069443A"/>
    <w:rsid w:val="006B6FAD"/>
    <w:rsid w:val="006F57C0"/>
    <w:rsid w:val="0070002C"/>
    <w:rsid w:val="007079A0"/>
    <w:rsid w:val="00720E1B"/>
    <w:rsid w:val="00730C77"/>
    <w:rsid w:val="00730F87"/>
    <w:rsid w:val="007416CA"/>
    <w:rsid w:val="007B49E0"/>
    <w:rsid w:val="007D0D63"/>
    <w:rsid w:val="00830E0E"/>
    <w:rsid w:val="00844AD4"/>
    <w:rsid w:val="0087519F"/>
    <w:rsid w:val="0088101D"/>
    <w:rsid w:val="008A5741"/>
    <w:rsid w:val="009B2A48"/>
    <w:rsid w:val="009F3333"/>
    <w:rsid w:val="009F7AA7"/>
    <w:rsid w:val="00A3640C"/>
    <w:rsid w:val="00A44299"/>
    <w:rsid w:val="00A50880"/>
    <w:rsid w:val="00A74C51"/>
    <w:rsid w:val="00A76AD2"/>
    <w:rsid w:val="00A82C5D"/>
    <w:rsid w:val="00AA275D"/>
    <w:rsid w:val="00AB1843"/>
    <w:rsid w:val="00AC252C"/>
    <w:rsid w:val="00B76918"/>
    <w:rsid w:val="00BB79EC"/>
    <w:rsid w:val="00BD79C3"/>
    <w:rsid w:val="00C0666E"/>
    <w:rsid w:val="00C3322D"/>
    <w:rsid w:val="00C7213B"/>
    <w:rsid w:val="00C93A7B"/>
    <w:rsid w:val="00CB554A"/>
    <w:rsid w:val="00D23E5D"/>
    <w:rsid w:val="00D4505B"/>
    <w:rsid w:val="00D50000"/>
    <w:rsid w:val="00D61040"/>
    <w:rsid w:val="00D763BF"/>
    <w:rsid w:val="00D91623"/>
    <w:rsid w:val="00DE67B8"/>
    <w:rsid w:val="00DF66EB"/>
    <w:rsid w:val="00E60982"/>
    <w:rsid w:val="00E702B1"/>
    <w:rsid w:val="00E933C0"/>
    <w:rsid w:val="00EA06D4"/>
    <w:rsid w:val="00EA6112"/>
    <w:rsid w:val="00EB6AF2"/>
    <w:rsid w:val="00EB75B4"/>
    <w:rsid w:val="00ED56D8"/>
    <w:rsid w:val="00ED6E8C"/>
    <w:rsid w:val="00F04B79"/>
    <w:rsid w:val="00F247A6"/>
    <w:rsid w:val="00F57A11"/>
    <w:rsid w:val="00F60F22"/>
    <w:rsid w:val="00F65D72"/>
    <w:rsid w:val="00F72405"/>
    <w:rsid w:val="00F97A38"/>
    <w:rsid w:val="00FA680D"/>
    <w:rsid w:val="00FC674E"/>
    <w:rsid w:val="00FD0AD4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FF70B1"/>
  <w15:chartTrackingRefBased/>
  <w15:docId w15:val="{3F9A03BA-EC5F-4C5D-B25D-12BABB12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F5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5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5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5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5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5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5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5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5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5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5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5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52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52B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52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52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52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52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5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5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5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5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5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52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52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52B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5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52B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52B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4F52B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4F52B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nhideWhenUsed/>
    <w:rsid w:val="004F52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52BA"/>
  </w:style>
  <w:style w:type="paragraph" w:styleId="Textodecomentrio">
    <w:name w:val="annotation text"/>
    <w:basedOn w:val="Normal"/>
    <w:link w:val="TextodecomentrioChar"/>
    <w:rsid w:val="004F52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rsid w:val="004F52B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Nmerodepgina">
    <w:name w:val="page number"/>
    <w:basedOn w:val="Fontepargpadro"/>
    <w:rsid w:val="004F52BA"/>
  </w:style>
  <w:style w:type="paragraph" w:customStyle="1" w:styleId="Default">
    <w:name w:val="Default"/>
    <w:rsid w:val="00325C5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lang w:eastAsia="pt-BR"/>
      <w14:ligatures w14:val="none"/>
    </w:rPr>
  </w:style>
  <w:style w:type="paragraph" w:customStyle="1" w:styleId="CM42">
    <w:name w:val="CM42"/>
    <w:basedOn w:val="Default"/>
    <w:next w:val="Default"/>
    <w:rsid w:val="00325C59"/>
    <w:pPr>
      <w:spacing w:after="248"/>
    </w:pPr>
    <w:rPr>
      <w:color w:val="auto"/>
    </w:rPr>
  </w:style>
  <w:style w:type="table" w:styleId="Tabelacomgrade">
    <w:name w:val="Table Grid"/>
    <w:basedOn w:val="Tabelanormal"/>
    <w:uiPriority w:val="59"/>
    <w:rsid w:val="00325C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9A13C-BCBE-4334-AAE3-698F625B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1303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SERGIPEGAS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Iolando Meneses Santos</dc:creator>
  <cp:keywords/>
  <dc:description/>
  <cp:lastModifiedBy>João Luiz Cavalcanti de Farias</cp:lastModifiedBy>
  <cp:revision>81</cp:revision>
  <cp:lastPrinted>2025-08-14T19:56:00Z</cp:lastPrinted>
  <dcterms:created xsi:type="dcterms:W3CDTF">2025-04-23T17:58:00Z</dcterms:created>
  <dcterms:modified xsi:type="dcterms:W3CDTF">2025-08-14T19:57:00Z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9d2ad3d49fc1a4851729791dea50060de40816c285078c724c10dc305098c971</vt:lpwstr>
  </property>
</Properties>
</file>